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9407" w14:textId="61E6C62F" w:rsidR="00DA6B27" w:rsidRDefault="00DA6B27" w:rsidP="00DA6B27">
      <w:r>
        <w:t>California Department of Education</w:t>
      </w:r>
      <w:r>
        <w:br/>
      </w:r>
      <w:r w:rsidR="00777727">
        <w:t>March</w:t>
      </w:r>
      <w:r>
        <w:t xml:space="preserve"> 2021</w:t>
      </w:r>
    </w:p>
    <w:p w14:paraId="35C9F089" w14:textId="2CB86B80" w:rsidR="008E3405" w:rsidRDefault="00B67BA0" w:rsidP="003461B3">
      <w:pPr>
        <w:pStyle w:val="Heading1"/>
        <w:spacing w:before="360" w:after="240"/>
      </w:pPr>
      <w:bookmarkStart w:id="0" w:name="_Hlk67488563"/>
      <w:r w:rsidRPr="00715455">
        <w:t xml:space="preserve">Expanded Learning </w:t>
      </w:r>
      <w:r w:rsidR="009426F3" w:rsidRPr="004D06FB">
        <w:t>Opportunities</w:t>
      </w:r>
      <w:r w:rsidRPr="00715455">
        <w:t xml:space="preserve"> Grant Plan</w:t>
      </w:r>
      <w:bookmarkEnd w:id="0"/>
    </w:p>
    <w:tbl>
      <w:tblPr>
        <w:tblStyle w:val="a"/>
        <w:tblW w:w="5000" w:type="pct"/>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ayout w:type="fixed"/>
        <w:tblLook w:val="0420" w:firstRow="1" w:lastRow="0" w:firstColumn="0" w:lastColumn="0" w:noHBand="0" w:noVBand="1"/>
        <w:tblDescription w:val="General information, including Local Educational Agency, Contact Name and Title, and Email and Phone."/>
      </w:tblPr>
      <w:tblGrid>
        <w:gridCol w:w="5293"/>
        <w:gridCol w:w="5309"/>
        <w:gridCol w:w="3788"/>
      </w:tblGrid>
      <w:tr w:rsidR="00B76F12" w14:paraId="44671114" w14:textId="77777777" w:rsidTr="000F79EA">
        <w:trPr>
          <w:cantSplit/>
          <w:trHeight w:val="650"/>
          <w:tblHeader/>
        </w:trPr>
        <w:tc>
          <w:tcPr>
            <w:tcW w:w="5293" w:type="dxa"/>
            <w:shd w:val="clear" w:color="auto" w:fill="FFFF79"/>
            <w:vAlign w:val="center"/>
          </w:tcPr>
          <w:p w14:paraId="34B58E50" w14:textId="77777777" w:rsidR="00B76F12" w:rsidRDefault="003069C9">
            <w:pPr>
              <w:tabs>
                <w:tab w:val="left" w:pos="5093"/>
              </w:tabs>
              <w:rPr>
                <w:b/>
                <w:color w:val="000000"/>
              </w:rPr>
            </w:pPr>
            <w:r>
              <w:rPr>
                <w:b/>
                <w:color w:val="000000"/>
              </w:rPr>
              <w:t>Local Educational Agency (LEA) Name</w:t>
            </w:r>
          </w:p>
        </w:tc>
        <w:tc>
          <w:tcPr>
            <w:tcW w:w="5309" w:type="dxa"/>
            <w:shd w:val="clear" w:color="auto" w:fill="FFFF79"/>
            <w:vAlign w:val="center"/>
          </w:tcPr>
          <w:p w14:paraId="342173DF" w14:textId="77777777" w:rsidR="00B76F12" w:rsidRDefault="003069C9">
            <w:pPr>
              <w:tabs>
                <w:tab w:val="left" w:pos="5093"/>
              </w:tabs>
              <w:rPr>
                <w:b/>
                <w:color w:val="000000"/>
              </w:rPr>
            </w:pPr>
            <w:r>
              <w:rPr>
                <w:b/>
                <w:color w:val="000000"/>
              </w:rPr>
              <w:t>Contact Name and Title</w:t>
            </w:r>
          </w:p>
        </w:tc>
        <w:tc>
          <w:tcPr>
            <w:tcW w:w="3788" w:type="dxa"/>
            <w:shd w:val="clear" w:color="auto" w:fill="FFFF79"/>
            <w:vAlign w:val="center"/>
          </w:tcPr>
          <w:p w14:paraId="0266FF91" w14:textId="77777777" w:rsidR="00B76F12" w:rsidRDefault="003069C9">
            <w:pPr>
              <w:tabs>
                <w:tab w:val="left" w:pos="5093"/>
              </w:tabs>
              <w:rPr>
                <w:b/>
                <w:color w:val="000000"/>
              </w:rPr>
            </w:pPr>
            <w:r>
              <w:rPr>
                <w:b/>
                <w:color w:val="000000"/>
              </w:rPr>
              <w:t>Email and Phone</w:t>
            </w:r>
          </w:p>
        </w:tc>
      </w:tr>
      <w:tr w:rsidR="00B76F12" w14:paraId="0890259B" w14:textId="77777777" w:rsidTr="000F79EA">
        <w:trPr>
          <w:cantSplit/>
          <w:trHeight w:val="770"/>
        </w:trPr>
        <w:tc>
          <w:tcPr>
            <w:tcW w:w="5293" w:type="dxa"/>
            <w:shd w:val="clear" w:color="auto" w:fill="auto"/>
            <w:vAlign w:val="center"/>
          </w:tcPr>
          <w:p w14:paraId="4106F6F9" w14:textId="455F9C23" w:rsidR="00B76F12" w:rsidRDefault="00DA7DF1">
            <w:pPr>
              <w:tabs>
                <w:tab w:val="left" w:pos="5093"/>
              </w:tabs>
              <w:rPr>
                <w:color w:val="000000"/>
              </w:rPr>
            </w:pPr>
            <w:r>
              <w:rPr>
                <w:color w:val="000000"/>
              </w:rPr>
              <w:t>Come Back Kids Charter</w:t>
            </w:r>
          </w:p>
        </w:tc>
        <w:tc>
          <w:tcPr>
            <w:tcW w:w="5309" w:type="dxa"/>
            <w:shd w:val="clear" w:color="auto" w:fill="auto"/>
            <w:vAlign w:val="center"/>
          </w:tcPr>
          <w:p w14:paraId="433D7C9B" w14:textId="5D150AF6" w:rsidR="00B76F12" w:rsidRDefault="004D6A53">
            <w:pPr>
              <w:tabs>
                <w:tab w:val="left" w:pos="5093"/>
              </w:tabs>
              <w:rPr>
                <w:color w:val="000000"/>
              </w:rPr>
            </w:pPr>
            <w:r>
              <w:rPr>
                <w:color w:val="000000"/>
              </w:rPr>
              <w:t>Charles Fischer, Ed.D., Executive Director, Alternative Education</w:t>
            </w:r>
          </w:p>
        </w:tc>
        <w:tc>
          <w:tcPr>
            <w:tcW w:w="3788" w:type="dxa"/>
            <w:shd w:val="clear" w:color="auto" w:fill="auto"/>
            <w:vAlign w:val="center"/>
          </w:tcPr>
          <w:p w14:paraId="02E1DC1A" w14:textId="70E5B4DD" w:rsidR="00B76F12" w:rsidRDefault="00770C0E">
            <w:pPr>
              <w:tabs>
                <w:tab w:val="left" w:pos="5093"/>
              </w:tabs>
              <w:rPr>
                <w:color w:val="000000"/>
              </w:rPr>
            </w:pPr>
            <w:hyperlink r:id="rId12" w:history="1">
              <w:r w:rsidR="004D6A53" w:rsidRPr="00EC35DE">
                <w:rPr>
                  <w:rStyle w:val="Hyperlink"/>
                </w:rPr>
                <w:t>cfischer@rcoe.us</w:t>
              </w:r>
            </w:hyperlink>
          </w:p>
          <w:p w14:paraId="28E23175" w14:textId="4DAFDE91" w:rsidR="004D6A53" w:rsidRDefault="004D6A53">
            <w:pPr>
              <w:tabs>
                <w:tab w:val="left" w:pos="5093"/>
              </w:tabs>
              <w:rPr>
                <w:color w:val="000000"/>
              </w:rPr>
            </w:pPr>
            <w:r>
              <w:rPr>
                <w:color w:val="000000"/>
              </w:rPr>
              <w:t>951-826-6464</w:t>
            </w:r>
          </w:p>
        </w:tc>
      </w:tr>
    </w:tbl>
    <w:p w14:paraId="4CF1203E" w14:textId="790E0EA4" w:rsidR="00903D03" w:rsidRPr="004D06FB" w:rsidRDefault="00397C6D" w:rsidP="00B04B38">
      <w:pPr>
        <w:spacing w:before="120" w:after="120"/>
        <w:rPr>
          <w:rFonts w:eastAsia="Times New Roman"/>
          <w:color w:val="000000" w:themeColor="text1"/>
        </w:rPr>
      </w:pPr>
      <w:r w:rsidRPr="61265364">
        <w:rPr>
          <w:rFonts w:eastAsia="Times New Roman"/>
          <w:color w:val="000000" w:themeColor="text1"/>
        </w:rPr>
        <w:t>The following is</w:t>
      </w:r>
      <w:r w:rsidR="00357B9A" w:rsidRPr="61265364">
        <w:rPr>
          <w:rFonts w:eastAsia="Times New Roman"/>
          <w:color w:val="000000" w:themeColor="text1"/>
        </w:rPr>
        <w:t xml:space="preserve"> the local educational agency’s (LEA’s) </w:t>
      </w:r>
      <w:r w:rsidR="0082773A" w:rsidRPr="61265364">
        <w:rPr>
          <w:rFonts w:eastAsia="Times New Roman"/>
          <w:color w:val="000000" w:themeColor="text1"/>
        </w:rPr>
        <w:t>plan for providing supplemental instruction and support</w:t>
      </w:r>
      <w:r w:rsidR="00A951AB" w:rsidRPr="61265364">
        <w:rPr>
          <w:rFonts w:eastAsia="Times New Roman"/>
          <w:color w:val="000000" w:themeColor="text1"/>
        </w:rPr>
        <w:t xml:space="preserve"> to </w:t>
      </w:r>
      <w:r w:rsidR="00A951AB" w:rsidRPr="00B5163C">
        <w:rPr>
          <w:rFonts w:eastAsia="Times New Roman"/>
          <w:color w:val="000000" w:themeColor="text1"/>
        </w:rPr>
        <w:t>students</w:t>
      </w:r>
      <w:r w:rsidR="006D5C60" w:rsidRPr="001F3A94">
        <w:rPr>
          <w:rFonts w:eastAsia="Times New Roman"/>
          <w:color w:val="000000" w:themeColor="text1"/>
        </w:rPr>
        <w:t>, including those</w:t>
      </w:r>
      <w:r w:rsidR="00A951AB" w:rsidRPr="00B5163C">
        <w:rPr>
          <w:rFonts w:eastAsia="Times New Roman"/>
          <w:color w:val="000000" w:themeColor="text1"/>
        </w:rPr>
        <w:t xml:space="preserve"> identified as </w:t>
      </w:r>
      <w:r w:rsidR="00640B5E" w:rsidRPr="00B5163C">
        <w:rPr>
          <w:rFonts w:eastAsia="Times New Roman"/>
          <w:color w:val="000000" w:themeColor="text1"/>
        </w:rPr>
        <w:t>needing</w:t>
      </w:r>
      <w:r w:rsidR="00A951AB" w:rsidRPr="00B5163C">
        <w:rPr>
          <w:rFonts w:eastAsia="Times New Roman"/>
          <w:color w:val="000000" w:themeColor="text1"/>
        </w:rPr>
        <w:t xml:space="preserve"> </w:t>
      </w:r>
      <w:r w:rsidR="0082773A" w:rsidRPr="00B5163C">
        <w:rPr>
          <w:rFonts w:eastAsia="Times New Roman"/>
          <w:color w:val="000000" w:themeColor="text1"/>
        </w:rPr>
        <w:t>academic, social-emotional, and other supports</w:t>
      </w:r>
      <w:r w:rsidR="0D6DD85A" w:rsidRPr="00B5163C">
        <w:rPr>
          <w:rFonts w:eastAsia="Times New Roman"/>
          <w:color w:val="000000" w:themeColor="text1"/>
        </w:rPr>
        <w:t>,</w:t>
      </w:r>
      <w:r w:rsidR="3B20FB28" w:rsidRPr="00B5163C">
        <w:rPr>
          <w:color w:val="000000" w:themeColor="text1"/>
        </w:rPr>
        <w:t xml:space="preserve"> i</w:t>
      </w:r>
      <w:r w:rsidR="0D6DD85A" w:rsidRPr="00B5163C">
        <w:rPr>
          <w:rFonts w:eastAsia="Times New Roman"/>
          <w:color w:val="000000" w:themeColor="text1"/>
        </w:rPr>
        <w:t xml:space="preserve">ncluding </w:t>
      </w:r>
      <w:r w:rsidR="3DF97F4F" w:rsidRPr="00B5163C">
        <w:rPr>
          <w:rFonts w:eastAsia="Times New Roman"/>
          <w:color w:val="000000" w:themeColor="text1"/>
        </w:rPr>
        <w:t xml:space="preserve">the provision of meals and snacks. </w:t>
      </w:r>
      <w:r w:rsidR="00903D03" w:rsidRPr="00715455">
        <w:rPr>
          <w:rFonts w:eastAsia="Times New Roman"/>
          <w:color w:val="000000" w:themeColor="text1"/>
        </w:rPr>
        <w:t xml:space="preserve">The plan will explain how the LEA will use </w:t>
      </w:r>
      <w:r w:rsidR="00B04B38" w:rsidRPr="00715455">
        <w:rPr>
          <w:rFonts w:eastAsia="Times New Roman"/>
          <w:color w:val="000000" w:themeColor="text1"/>
        </w:rPr>
        <w:t xml:space="preserve">the funds it receives through the </w:t>
      </w:r>
      <w:r w:rsidR="00903D03" w:rsidRPr="00715455">
        <w:rPr>
          <w:rFonts w:eastAsia="Times New Roman"/>
          <w:color w:val="000000" w:themeColor="text1"/>
        </w:rPr>
        <w:t xml:space="preserve">Expanded Learning </w:t>
      </w:r>
      <w:r w:rsidR="00903D03" w:rsidRPr="004D06FB">
        <w:rPr>
          <w:rFonts w:eastAsia="Times New Roman"/>
          <w:color w:val="000000" w:themeColor="text1"/>
        </w:rPr>
        <w:t xml:space="preserve">Opportunities </w:t>
      </w:r>
      <w:r w:rsidR="00C3102D" w:rsidRPr="004D06FB">
        <w:rPr>
          <w:rFonts w:eastAsia="Times New Roman"/>
          <w:color w:val="000000" w:themeColor="text1"/>
        </w:rPr>
        <w:t xml:space="preserve">(ELO) </w:t>
      </w:r>
      <w:r w:rsidR="00903D03" w:rsidRPr="004D06FB">
        <w:rPr>
          <w:rFonts w:eastAsia="Times New Roman"/>
          <w:color w:val="000000" w:themeColor="text1"/>
        </w:rPr>
        <w:t xml:space="preserve">Grant to </w:t>
      </w:r>
      <w:r w:rsidR="00B04B38" w:rsidRPr="004D06FB">
        <w:rPr>
          <w:rFonts w:eastAsia="Times New Roman"/>
          <w:color w:val="000000" w:themeColor="text1"/>
        </w:rPr>
        <w:t xml:space="preserve">implement a learning recovery program for at least the </w:t>
      </w:r>
      <w:r w:rsidR="00EA270F" w:rsidRPr="004D06FB">
        <w:rPr>
          <w:rFonts w:eastAsia="Times New Roman"/>
          <w:color w:val="000000" w:themeColor="text1"/>
        </w:rPr>
        <w:t xml:space="preserve">students included in one or more of the </w:t>
      </w:r>
      <w:r w:rsidR="00B04B38" w:rsidRPr="004D06FB">
        <w:rPr>
          <w:rFonts w:eastAsia="Times New Roman"/>
          <w:color w:val="000000" w:themeColor="text1"/>
        </w:rPr>
        <w:t>following groups: low-income students, English learners, foster youth, homeless students, students with disabilities, students at risk of abuse, neglect, or exploitation, disengaged students, and students who are below grade level, including, but not limited to, those who did not enroll in kindergarten in the 2020–21 school year, credit-deficient students, high school students at risk of not graduating, and other students identified by certificated staff.</w:t>
      </w:r>
    </w:p>
    <w:p w14:paraId="1CFF6575" w14:textId="362910BB" w:rsidR="00357B9A" w:rsidRPr="009B65BA" w:rsidRDefault="00CD3AFB" w:rsidP="4F7BA9F7">
      <w:pPr>
        <w:spacing w:before="120" w:after="120"/>
        <w:rPr>
          <w:rFonts w:eastAsia="Times New Roman"/>
          <w:color w:val="000000"/>
        </w:rPr>
      </w:pPr>
      <w:r w:rsidRPr="004D06FB">
        <w:rPr>
          <w:rFonts w:eastAsia="Times New Roman"/>
          <w:color w:val="000000" w:themeColor="text1"/>
        </w:rPr>
        <w:t xml:space="preserve">For specific requirements please refer to the </w:t>
      </w:r>
      <w:r w:rsidR="00B67BA0" w:rsidRPr="004D06FB">
        <w:rPr>
          <w:rFonts w:eastAsia="Times New Roman"/>
          <w:color w:val="000000" w:themeColor="text1"/>
        </w:rPr>
        <w:t xml:space="preserve">Expanded Learning </w:t>
      </w:r>
      <w:r w:rsidR="009426F3" w:rsidRPr="004D06FB">
        <w:rPr>
          <w:rFonts w:eastAsia="Times New Roman"/>
          <w:color w:val="000000" w:themeColor="text1"/>
        </w:rPr>
        <w:t>Opportunities</w:t>
      </w:r>
      <w:r w:rsidR="00B67BA0" w:rsidRPr="00715455">
        <w:rPr>
          <w:rFonts w:eastAsia="Times New Roman"/>
          <w:color w:val="000000" w:themeColor="text1"/>
        </w:rPr>
        <w:t xml:space="preserve"> Grant Plan</w:t>
      </w:r>
      <w:r w:rsidR="00B67BA0">
        <w:rPr>
          <w:rFonts w:eastAsia="Times New Roman"/>
          <w:color w:val="000000" w:themeColor="text1"/>
        </w:rPr>
        <w:t xml:space="preserve"> </w:t>
      </w:r>
      <w:r w:rsidRPr="00B5163C">
        <w:rPr>
          <w:rFonts w:eastAsia="Times New Roman"/>
          <w:color w:val="000000" w:themeColor="text1"/>
        </w:rPr>
        <w:t>Instructions.</w:t>
      </w:r>
    </w:p>
    <w:p w14:paraId="0CE3EB2F" w14:textId="3A4D9BE2" w:rsidR="00B76F12" w:rsidRPr="008E3405" w:rsidRDefault="004810E6" w:rsidP="0082773A">
      <w:pPr>
        <w:pStyle w:val="Heading2"/>
      </w:pPr>
      <w:r>
        <w:t xml:space="preserve">Plan </w:t>
      </w:r>
      <w:r w:rsidR="0082773A">
        <w:t>Descriptions</w:t>
      </w:r>
    </w:p>
    <w:p w14:paraId="60CAB7AC" w14:textId="77777777" w:rsidR="009534E0" w:rsidRPr="009B65BA" w:rsidRDefault="009534E0" w:rsidP="009534E0">
      <w:pPr>
        <w:spacing w:before="240" w:after="60"/>
        <w:rPr>
          <w:rFonts w:eastAsia="Calibri"/>
          <w:color w:val="000000"/>
          <w:szCs w:val="24"/>
        </w:rPr>
      </w:pPr>
      <w:bookmarkStart w:id="1" w:name="_Hlk57626794"/>
      <w:r>
        <w:rPr>
          <w:rFonts w:eastAsia="Calibri"/>
          <w:color w:val="000000"/>
          <w:szCs w:val="24"/>
        </w:rPr>
        <w:t>A d</w:t>
      </w:r>
      <w:r w:rsidRPr="009B65BA">
        <w:rPr>
          <w:rFonts w:eastAsia="Calibri"/>
          <w:color w:val="000000"/>
          <w:szCs w:val="24"/>
        </w:rPr>
        <w:t>escri</w:t>
      </w:r>
      <w:r>
        <w:rPr>
          <w:rFonts w:eastAsia="Calibri"/>
          <w:color w:val="000000"/>
          <w:szCs w:val="24"/>
        </w:rPr>
        <w:t>ption of</w:t>
      </w:r>
      <w:r w:rsidRPr="009B65BA">
        <w:rPr>
          <w:rFonts w:eastAsia="Calibri"/>
          <w:color w:val="000000"/>
          <w:szCs w:val="24"/>
        </w:rPr>
        <w:t xml:space="preserve"> </w:t>
      </w:r>
      <w:r>
        <w:rPr>
          <w:rFonts w:eastAsia="Calibri"/>
          <w:color w:val="000000"/>
          <w:szCs w:val="24"/>
        </w:rPr>
        <w:t>how parents, teachers, and school staff were involved in the development of the plan.</w:t>
      </w:r>
    </w:p>
    <w:p w14:paraId="2D49D28A" w14:textId="3C6EE438" w:rsidR="00BF2A12" w:rsidRPr="00245F66" w:rsidRDefault="0089531B"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Pr>
          <w:rFonts w:eastAsia="Times New Roman" w:cs="Times New Roman"/>
        </w:rPr>
        <w:t>Come B</w:t>
      </w:r>
      <w:r w:rsidR="00E9619B">
        <w:rPr>
          <w:rFonts w:eastAsia="Times New Roman" w:cs="Times New Roman"/>
        </w:rPr>
        <w:t xml:space="preserve">ack Kids Charter held </w:t>
      </w:r>
      <w:r w:rsidR="005A16F4">
        <w:rPr>
          <w:rFonts w:eastAsia="Times New Roman" w:cs="Times New Roman"/>
        </w:rPr>
        <w:t>m</w:t>
      </w:r>
      <w:r>
        <w:rPr>
          <w:rFonts w:eastAsia="Times New Roman" w:cs="Times New Roman"/>
        </w:rPr>
        <w:t>eeting</w:t>
      </w:r>
      <w:r w:rsidR="00E9619B">
        <w:rPr>
          <w:rFonts w:eastAsia="Times New Roman" w:cs="Times New Roman"/>
        </w:rPr>
        <w:t>s in April and May with stakeholders</w:t>
      </w:r>
      <w:r>
        <w:rPr>
          <w:rFonts w:eastAsia="Times New Roman" w:cs="Times New Roman"/>
        </w:rPr>
        <w:t xml:space="preserve"> </w:t>
      </w:r>
      <w:r w:rsidR="004D6A53">
        <w:rPr>
          <w:rFonts w:eastAsia="Times New Roman" w:cs="Times New Roman"/>
        </w:rPr>
        <w:t xml:space="preserve">to obtain input on the development </w:t>
      </w:r>
      <w:r w:rsidR="006F3C0E">
        <w:rPr>
          <w:rFonts w:eastAsia="Times New Roman" w:cs="Times New Roman"/>
        </w:rPr>
        <w:t>of the plan. During the meeting</w:t>
      </w:r>
      <w:r w:rsidR="00E9619B">
        <w:rPr>
          <w:rFonts w:eastAsia="Times New Roman" w:cs="Times New Roman"/>
        </w:rPr>
        <w:t>s</w:t>
      </w:r>
      <w:r w:rsidR="004D6A53">
        <w:rPr>
          <w:rFonts w:eastAsia="Times New Roman" w:cs="Times New Roman"/>
        </w:rPr>
        <w:t xml:space="preserve">, the Expanded Learning Opportunities Grant template requirements were reviewed along with the allocations </w:t>
      </w:r>
      <w:r w:rsidR="00D17ADC">
        <w:rPr>
          <w:rFonts w:eastAsia="Times New Roman" w:cs="Times New Roman"/>
        </w:rPr>
        <w:t xml:space="preserve">in order </w:t>
      </w:r>
      <w:r w:rsidR="004D6A53">
        <w:rPr>
          <w:rFonts w:eastAsia="Times New Roman" w:cs="Times New Roman"/>
        </w:rPr>
        <w:t xml:space="preserve">to frame the conversation on the </w:t>
      </w:r>
      <w:r w:rsidR="00D17ADC">
        <w:rPr>
          <w:rFonts w:eastAsia="Times New Roman" w:cs="Times New Roman"/>
        </w:rPr>
        <w:t>development of the plan.</w:t>
      </w:r>
      <w:r w:rsidR="000160C8">
        <w:rPr>
          <w:rFonts w:eastAsia="Times New Roman" w:cs="Times New Roman"/>
        </w:rPr>
        <w:t xml:space="preserve"> </w:t>
      </w:r>
      <w:r w:rsidR="006F3C0E">
        <w:rPr>
          <w:rFonts w:eastAsia="Times New Roman" w:cs="Times New Roman"/>
        </w:rPr>
        <w:t xml:space="preserve">The supplemental instruction and support strategies in the expenditure plan template were used to brainstorm and prioritize actions for students. </w:t>
      </w:r>
      <w:r w:rsidR="000160C8">
        <w:rPr>
          <w:rFonts w:eastAsia="Times New Roman" w:cs="Times New Roman"/>
        </w:rPr>
        <w:t xml:space="preserve">Come Back Kids Charter then sent out a </w:t>
      </w:r>
      <w:r w:rsidR="004E2E81">
        <w:rPr>
          <w:rFonts w:eastAsia="Times New Roman" w:cs="Times New Roman"/>
        </w:rPr>
        <w:t>survey in April to teachers, classified staff, parents</w:t>
      </w:r>
      <w:r w:rsidR="00E9619B">
        <w:rPr>
          <w:rFonts w:eastAsia="Times New Roman" w:cs="Times New Roman"/>
        </w:rPr>
        <w:t>,</w:t>
      </w:r>
      <w:r w:rsidR="004E2E81">
        <w:rPr>
          <w:rFonts w:eastAsia="Times New Roman" w:cs="Times New Roman"/>
        </w:rPr>
        <w:t xml:space="preserve"> and students to gather more input on the development of the plan</w:t>
      </w:r>
      <w:r w:rsidR="000160C8">
        <w:rPr>
          <w:rFonts w:eastAsia="Times New Roman" w:cs="Times New Roman"/>
        </w:rPr>
        <w:t xml:space="preserve"> for those that could not attend the meeting</w:t>
      </w:r>
      <w:r w:rsidR="00E9619B">
        <w:rPr>
          <w:rFonts w:eastAsia="Times New Roman" w:cs="Times New Roman"/>
        </w:rPr>
        <w:t>s</w:t>
      </w:r>
      <w:r w:rsidR="000160C8">
        <w:rPr>
          <w:rFonts w:eastAsia="Times New Roman" w:cs="Times New Roman"/>
        </w:rPr>
        <w:t xml:space="preserve"> or had</w:t>
      </w:r>
      <w:r w:rsidR="006F3C0E">
        <w:rPr>
          <w:rFonts w:eastAsia="Times New Roman" w:cs="Times New Roman"/>
        </w:rPr>
        <w:t xml:space="preserve"> some</w:t>
      </w:r>
      <w:r w:rsidR="000160C8">
        <w:rPr>
          <w:rFonts w:eastAsia="Times New Roman" w:cs="Times New Roman"/>
        </w:rPr>
        <w:t xml:space="preserve"> additional input</w:t>
      </w:r>
      <w:r w:rsidR="004E2E81">
        <w:rPr>
          <w:rFonts w:eastAsia="Times New Roman" w:cs="Times New Roman"/>
        </w:rPr>
        <w:t>.</w:t>
      </w:r>
      <w:r w:rsidR="007C72AF">
        <w:rPr>
          <w:rFonts w:eastAsia="Times New Roman" w:cs="Times New Roman"/>
        </w:rPr>
        <w:t xml:space="preserve"> </w:t>
      </w:r>
      <w:r w:rsidR="00F24B21" w:rsidRPr="00F24B21">
        <w:rPr>
          <w:rFonts w:eastAsia="Times New Roman" w:cs="Times New Roman"/>
        </w:rPr>
        <w:t>T</w:t>
      </w:r>
      <w:r w:rsidR="00C97B0B">
        <w:rPr>
          <w:rFonts w:eastAsia="Times New Roman" w:cs="Times New Roman"/>
        </w:rPr>
        <w:t>he feedback from stakeholders was used</w:t>
      </w:r>
      <w:r w:rsidR="00F24B21" w:rsidRPr="00F24B21">
        <w:rPr>
          <w:rFonts w:eastAsia="Times New Roman" w:cs="Times New Roman"/>
        </w:rPr>
        <w:t xml:space="preserve"> in relation to student data, the state priorities, and the unique needs of our students.</w:t>
      </w:r>
      <w:r w:rsidR="00C97B0B">
        <w:rPr>
          <w:rFonts w:eastAsia="Times New Roman" w:cs="Times New Roman"/>
        </w:rPr>
        <w:t xml:space="preserve"> The stakeholders decided to focus on </w:t>
      </w:r>
      <w:r w:rsidR="00245F66" w:rsidRPr="00245F66">
        <w:rPr>
          <w:rFonts w:eastAsia="Times New Roman" w:cs="Times New Roman"/>
        </w:rPr>
        <w:t>four</w:t>
      </w:r>
      <w:r w:rsidR="00C97B0B" w:rsidRPr="00245F66">
        <w:rPr>
          <w:rFonts w:eastAsia="Times New Roman" w:cs="Times New Roman"/>
        </w:rPr>
        <w:t xml:space="preserve"> of the seven areas</w:t>
      </w:r>
      <w:r w:rsidR="00C97B0B" w:rsidRPr="008A6116">
        <w:rPr>
          <w:rFonts w:eastAsia="Times New Roman" w:cs="Times New Roman"/>
        </w:rPr>
        <w:t xml:space="preserve"> </w:t>
      </w:r>
      <w:r w:rsidR="00C97B0B">
        <w:rPr>
          <w:rFonts w:eastAsia="Times New Roman" w:cs="Times New Roman"/>
        </w:rPr>
        <w:t xml:space="preserve">due to funding for community learning hubs from other resources. </w:t>
      </w:r>
    </w:p>
    <w:p w14:paraId="77E267AD" w14:textId="25062EDC" w:rsidR="00357B9A" w:rsidRPr="009B65BA" w:rsidRDefault="00C32A5F" w:rsidP="00357B9A">
      <w:pPr>
        <w:spacing w:before="240" w:after="60"/>
        <w:rPr>
          <w:rFonts w:eastAsia="Calibri"/>
          <w:color w:val="000000"/>
          <w:szCs w:val="24"/>
        </w:rPr>
      </w:pPr>
      <w:r>
        <w:rPr>
          <w:rFonts w:eastAsia="Calibri"/>
          <w:color w:val="000000"/>
          <w:szCs w:val="24"/>
        </w:rPr>
        <w:lastRenderedPageBreak/>
        <w:t xml:space="preserve">A description of </w:t>
      </w:r>
      <w:r w:rsidR="0058759E" w:rsidRPr="00715455">
        <w:rPr>
          <w:rFonts w:eastAsia="Calibri"/>
          <w:color w:val="000000"/>
          <w:szCs w:val="24"/>
        </w:rPr>
        <w:t xml:space="preserve">how </w:t>
      </w:r>
      <w:r w:rsidR="00600845" w:rsidRPr="00715455">
        <w:t xml:space="preserve">students will be identified and </w:t>
      </w:r>
      <w:r w:rsidR="0058759E" w:rsidRPr="00715455">
        <w:rPr>
          <w:rFonts w:eastAsia="Calibri"/>
          <w:color w:val="000000"/>
          <w:szCs w:val="24"/>
        </w:rPr>
        <w:t>the</w:t>
      </w:r>
      <w:r w:rsidR="0058759E" w:rsidRPr="0058759E">
        <w:rPr>
          <w:rFonts w:eastAsia="Calibri"/>
          <w:color w:val="000000"/>
          <w:szCs w:val="24"/>
        </w:rPr>
        <w:t xml:space="preserve"> needs</w:t>
      </w:r>
      <w:r w:rsidR="0058759E">
        <w:rPr>
          <w:rFonts w:eastAsia="Calibri"/>
          <w:color w:val="000000"/>
          <w:szCs w:val="24"/>
        </w:rPr>
        <w:t xml:space="preserve"> of students</w:t>
      </w:r>
      <w:r w:rsidR="0058759E" w:rsidRPr="0058759E">
        <w:rPr>
          <w:rFonts w:eastAsia="Calibri"/>
          <w:color w:val="000000"/>
          <w:szCs w:val="24"/>
        </w:rPr>
        <w:t xml:space="preserve"> </w:t>
      </w:r>
      <w:r w:rsidR="0058759E">
        <w:rPr>
          <w:rFonts w:eastAsia="Calibri"/>
          <w:color w:val="000000"/>
          <w:szCs w:val="24"/>
        </w:rPr>
        <w:t xml:space="preserve">will be </w:t>
      </w:r>
      <w:r w:rsidR="0058759E" w:rsidRPr="0058759E">
        <w:rPr>
          <w:rFonts w:eastAsia="Calibri"/>
          <w:color w:val="000000"/>
          <w:szCs w:val="24"/>
        </w:rPr>
        <w:t>assess</w:t>
      </w:r>
      <w:r w:rsidR="0058759E">
        <w:rPr>
          <w:rFonts w:eastAsia="Calibri"/>
          <w:color w:val="000000"/>
          <w:szCs w:val="24"/>
        </w:rPr>
        <w:t>ed</w:t>
      </w:r>
      <w:r>
        <w:rPr>
          <w:rFonts w:eastAsia="Calibri"/>
          <w:color w:val="000000"/>
          <w:szCs w:val="24"/>
        </w:rPr>
        <w:t>.</w:t>
      </w:r>
      <w:bookmarkEnd w:id="1"/>
      <w:r>
        <w:rPr>
          <w:rFonts w:eastAsia="Calibri"/>
          <w:color w:val="000000"/>
          <w:szCs w:val="24"/>
        </w:rPr>
        <w:t xml:space="preserve">  </w:t>
      </w:r>
    </w:p>
    <w:p w14:paraId="43B044DE" w14:textId="165C01F0" w:rsidR="00357B9A" w:rsidRPr="00B5163C" w:rsidRDefault="00145E13"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Pr>
          <w:rFonts w:eastAsia="Times New Roman" w:cs="Times New Roman"/>
        </w:rPr>
        <w:t>Come Back Kids Charter</w:t>
      </w:r>
      <w:r w:rsidR="00576313" w:rsidRPr="00576313">
        <w:rPr>
          <w:rFonts w:eastAsia="Times New Roman" w:cs="Times New Roman"/>
        </w:rPr>
        <w:t xml:space="preserve"> identify student needs at the classroom level. During MTSS collaborative meetings on Wednesday PLCs, teachers, classified staff, and principals review student data on attendance, behavior, grades, credits, and standardized test scores to determine classroom and school­wide interventions for  students. </w:t>
      </w:r>
      <w:r w:rsidR="00576313" w:rsidRPr="006F517D">
        <w:rPr>
          <w:rFonts w:eastAsia="Times New Roman" w:cs="Times New Roman"/>
        </w:rPr>
        <w:t>Student learning and progress, as well as diagnosing learning loss</w:t>
      </w:r>
      <w:r w:rsidR="00576313">
        <w:rPr>
          <w:rFonts w:eastAsia="Times New Roman" w:cs="Times New Roman"/>
        </w:rPr>
        <w:t>,</w:t>
      </w:r>
      <w:r w:rsidR="00576313" w:rsidRPr="006F517D">
        <w:rPr>
          <w:rFonts w:eastAsia="Times New Roman" w:cs="Times New Roman"/>
        </w:rPr>
        <w:t xml:space="preserve"> is measured through Exact Path ELA and math pre-/post-tests, IABs, TELL, and curriculum/classroom-based tests.</w:t>
      </w:r>
      <w:r w:rsidR="00677FA1" w:rsidRPr="00677FA1">
        <w:t xml:space="preserve"> </w:t>
      </w:r>
    </w:p>
    <w:p w14:paraId="3E1651D6" w14:textId="7E9F3F2D" w:rsidR="00357B9A" w:rsidRPr="009B65BA" w:rsidRDefault="00C32A5F" w:rsidP="00357B9A">
      <w:pPr>
        <w:spacing w:before="240" w:after="60"/>
        <w:rPr>
          <w:rFonts w:eastAsia="Calibri"/>
          <w:color w:val="000000"/>
          <w:szCs w:val="24"/>
        </w:rPr>
      </w:pPr>
      <w:bookmarkStart w:id="2" w:name="_Hlk66178177"/>
      <w:r>
        <w:rPr>
          <w:rFonts w:eastAsia="Calibri"/>
          <w:color w:val="000000"/>
          <w:szCs w:val="24"/>
        </w:rPr>
        <w:t>A d</w:t>
      </w:r>
      <w:r w:rsidRPr="009B65BA">
        <w:rPr>
          <w:rFonts w:eastAsia="Calibri"/>
          <w:color w:val="000000"/>
          <w:szCs w:val="24"/>
        </w:rPr>
        <w:t>escri</w:t>
      </w:r>
      <w:r>
        <w:rPr>
          <w:rFonts w:eastAsia="Calibri"/>
          <w:color w:val="000000"/>
          <w:szCs w:val="24"/>
        </w:rPr>
        <w:t>ption of</w:t>
      </w:r>
      <w:r w:rsidRPr="009B65BA">
        <w:rPr>
          <w:rFonts w:eastAsia="Calibri"/>
          <w:color w:val="000000"/>
          <w:szCs w:val="24"/>
        </w:rPr>
        <w:t xml:space="preserve"> </w:t>
      </w:r>
      <w:r w:rsidR="0058759E">
        <w:rPr>
          <w:rFonts w:eastAsia="Calibri"/>
          <w:color w:val="000000"/>
          <w:szCs w:val="24"/>
        </w:rPr>
        <w:t xml:space="preserve">how parents and guardians of students will be informed of the opportunities for </w:t>
      </w:r>
      <w:r w:rsidR="0058759E" w:rsidRPr="0058759E">
        <w:rPr>
          <w:rFonts w:eastAsia="Calibri"/>
          <w:color w:val="000000"/>
          <w:szCs w:val="24"/>
        </w:rPr>
        <w:t>supplemental instruction and support</w:t>
      </w:r>
      <w:r w:rsidR="0058759E">
        <w:rPr>
          <w:rFonts w:eastAsia="Calibri"/>
          <w:color w:val="000000"/>
          <w:szCs w:val="24"/>
        </w:rPr>
        <w:t>.</w:t>
      </w:r>
    </w:p>
    <w:p w14:paraId="794E5E0C" w14:textId="28E84FDA" w:rsidR="00357B9A" w:rsidRPr="00B5163C" w:rsidRDefault="001E42C1"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Pr>
          <w:rFonts w:eastAsia="Times New Roman" w:cs="Times New Roman"/>
        </w:rPr>
        <w:t>Come Back Kids Charter</w:t>
      </w:r>
      <w:r w:rsidR="005A16F4">
        <w:rPr>
          <w:rFonts w:eastAsia="Times New Roman" w:cs="Times New Roman"/>
        </w:rPr>
        <w:t xml:space="preserve"> parents/g</w:t>
      </w:r>
      <w:r w:rsidR="004D6A53">
        <w:rPr>
          <w:rFonts w:eastAsia="Times New Roman" w:cs="Times New Roman"/>
        </w:rPr>
        <w:t>uardians of students</w:t>
      </w:r>
      <w:r w:rsidR="00245F66">
        <w:rPr>
          <w:rFonts w:eastAsia="Times New Roman" w:cs="Times New Roman"/>
        </w:rPr>
        <w:t xml:space="preserve"> and adult students</w:t>
      </w:r>
      <w:r w:rsidR="004D6A53">
        <w:rPr>
          <w:rFonts w:eastAsia="Times New Roman" w:cs="Times New Roman"/>
        </w:rPr>
        <w:t xml:space="preserve"> will be informed of the opportunities for supplemental instruction and support </w:t>
      </w:r>
      <w:r w:rsidR="004D6A53" w:rsidRPr="004D6A53">
        <w:rPr>
          <w:rFonts w:eastAsia="Times New Roman" w:cs="Times New Roman"/>
        </w:rPr>
        <w:t xml:space="preserve">through </w:t>
      </w:r>
      <w:r w:rsidR="004D6A53">
        <w:rPr>
          <w:rFonts w:eastAsia="Times New Roman" w:cs="Times New Roman"/>
        </w:rPr>
        <w:t>Aeries Parent Square (in English and Spanish),</w:t>
      </w:r>
      <w:r w:rsidR="00A33057">
        <w:rPr>
          <w:rFonts w:eastAsia="Times New Roman" w:cs="Times New Roman"/>
        </w:rPr>
        <w:t xml:space="preserve"> Canvas,</w:t>
      </w:r>
      <w:r w:rsidR="004D6A53">
        <w:rPr>
          <w:rFonts w:eastAsia="Times New Roman" w:cs="Times New Roman"/>
        </w:rPr>
        <w:t xml:space="preserve"> </w:t>
      </w:r>
      <w:r w:rsidR="004D6A53" w:rsidRPr="004D6A53">
        <w:rPr>
          <w:rFonts w:eastAsia="Times New Roman" w:cs="Times New Roman"/>
        </w:rPr>
        <w:t xml:space="preserve">email, mail, </w:t>
      </w:r>
      <w:r w:rsidR="004D6A53">
        <w:rPr>
          <w:rFonts w:eastAsia="Times New Roman" w:cs="Times New Roman"/>
        </w:rPr>
        <w:t xml:space="preserve">social media, on the webpage, and at </w:t>
      </w:r>
      <w:r w:rsidR="004D6A53" w:rsidRPr="004D6A53">
        <w:rPr>
          <w:rFonts w:eastAsia="Times New Roman" w:cs="Times New Roman"/>
        </w:rPr>
        <w:t>School Site Council, E</w:t>
      </w:r>
      <w:r w:rsidR="007138A2">
        <w:rPr>
          <w:rFonts w:eastAsia="Times New Roman" w:cs="Times New Roman"/>
        </w:rPr>
        <w:t>nglish Learner Advisory Committee (E</w:t>
      </w:r>
      <w:r w:rsidR="004D6A53" w:rsidRPr="004D6A53">
        <w:rPr>
          <w:rFonts w:eastAsia="Times New Roman" w:cs="Times New Roman"/>
        </w:rPr>
        <w:t>LAC</w:t>
      </w:r>
      <w:r w:rsidR="007138A2">
        <w:rPr>
          <w:rFonts w:eastAsia="Times New Roman" w:cs="Times New Roman"/>
        </w:rPr>
        <w:t>)</w:t>
      </w:r>
      <w:r w:rsidR="004D6A53" w:rsidRPr="004D6A53">
        <w:rPr>
          <w:rFonts w:eastAsia="Times New Roman" w:cs="Times New Roman"/>
        </w:rPr>
        <w:t>, D</w:t>
      </w:r>
      <w:r w:rsidR="007138A2">
        <w:rPr>
          <w:rFonts w:eastAsia="Times New Roman" w:cs="Times New Roman"/>
        </w:rPr>
        <w:t>istrict English Learner Advisory Committee (D</w:t>
      </w:r>
      <w:r w:rsidR="004D6A53" w:rsidRPr="004D6A53">
        <w:rPr>
          <w:rFonts w:eastAsia="Times New Roman" w:cs="Times New Roman"/>
        </w:rPr>
        <w:t>ELAC</w:t>
      </w:r>
      <w:r w:rsidR="007138A2">
        <w:rPr>
          <w:rFonts w:eastAsia="Times New Roman" w:cs="Times New Roman"/>
        </w:rPr>
        <w:t>)</w:t>
      </w:r>
      <w:r w:rsidR="004D6A53" w:rsidRPr="004D6A53">
        <w:rPr>
          <w:rFonts w:eastAsia="Times New Roman" w:cs="Times New Roman"/>
        </w:rPr>
        <w:t xml:space="preserve">, </w:t>
      </w:r>
      <w:r w:rsidR="006E03A6">
        <w:rPr>
          <w:rFonts w:eastAsia="Times New Roman" w:cs="Times New Roman"/>
        </w:rPr>
        <w:t>School</w:t>
      </w:r>
      <w:r w:rsidR="007138A2">
        <w:rPr>
          <w:rFonts w:eastAsia="Times New Roman" w:cs="Times New Roman"/>
        </w:rPr>
        <w:t xml:space="preserve"> </w:t>
      </w:r>
      <w:r w:rsidR="007138A2" w:rsidRPr="006E03A6">
        <w:rPr>
          <w:rFonts w:eastAsia="Times New Roman" w:cs="Times New Roman"/>
        </w:rPr>
        <w:t>Advisory Committee (</w:t>
      </w:r>
      <w:r w:rsidR="006E03A6">
        <w:rPr>
          <w:rFonts w:eastAsia="Times New Roman" w:cs="Times New Roman"/>
        </w:rPr>
        <w:t>S</w:t>
      </w:r>
      <w:r w:rsidR="004D6A53" w:rsidRPr="006E03A6">
        <w:rPr>
          <w:rFonts w:eastAsia="Times New Roman" w:cs="Times New Roman"/>
        </w:rPr>
        <w:t>AC</w:t>
      </w:r>
      <w:r w:rsidR="007138A2" w:rsidRPr="006E03A6">
        <w:rPr>
          <w:rFonts w:eastAsia="Times New Roman" w:cs="Times New Roman"/>
        </w:rPr>
        <w:t>)</w:t>
      </w:r>
      <w:r w:rsidR="004D6A53" w:rsidRPr="006E03A6">
        <w:rPr>
          <w:rFonts w:eastAsia="Times New Roman" w:cs="Times New Roman"/>
        </w:rPr>
        <w:t>,</w:t>
      </w:r>
      <w:r w:rsidR="004D6A53" w:rsidRPr="004D6A53">
        <w:rPr>
          <w:rFonts w:eastAsia="Times New Roman" w:cs="Times New Roman"/>
        </w:rPr>
        <w:t xml:space="preserve"> and school site stake</w:t>
      </w:r>
      <w:r w:rsidR="004D6A53">
        <w:rPr>
          <w:rFonts w:eastAsia="Times New Roman" w:cs="Times New Roman"/>
        </w:rPr>
        <w:t>holder meetings</w:t>
      </w:r>
      <w:r w:rsidR="004D6A53" w:rsidRPr="004D6A53">
        <w:rPr>
          <w:rFonts w:eastAsia="Times New Roman" w:cs="Times New Roman"/>
        </w:rPr>
        <w:t>.</w:t>
      </w:r>
      <w:r w:rsidR="00C97B0B">
        <w:rPr>
          <w:rFonts w:eastAsia="Times New Roman" w:cs="Times New Roman"/>
        </w:rPr>
        <w:t xml:space="preserve"> All communication, in person and online, is conducted </w:t>
      </w:r>
      <w:r w:rsidR="00D91E93">
        <w:rPr>
          <w:rFonts w:eastAsia="Times New Roman" w:cs="Times New Roman"/>
        </w:rPr>
        <w:t xml:space="preserve">in </w:t>
      </w:r>
      <w:r w:rsidR="00A33057">
        <w:rPr>
          <w:rFonts w:eastAsia="Times New Roman" w:cs="Times New Roman"/>
        </w:rPr>
        <w:t xml:space="preserve">English and </w:t>
      </w:r>
      <w:r w:rsidR="00D91E93">
        <w:rPr>
          <w:rFonts w:eastAsia="Times New Roman" w:cs="Times New Roman"/>
        </w:rPr>
        <w:t xml:space="preserve">Spanish. Aeries ParentSquare provides translations in multiple languages. </w:t>
      </w:r>
    </w:p>
    <w:bookmarkEnd w:id="2"/>
    <w:p w14:paraId="723F5111" w14:textId="3E4379BC" w:rsidR="009534E0" w:rsidRPr="009B65BA" w:rsidRDefault="0082773A" w:rsidP="00805F85">
      <w:pPr>
        <w:spacing w:before="240" w:after="60"/>
      </w:pPr>
      <w:r>
        <w:rPr>
          <w:rFonts w:eastAsia="Calibri"/>
          <w:color w:val="000000"/>
          <w:szCs w:val="24"/>
        </w:rPr>
        <w:t>A d</w:t>
      </w:r>
      <w:r w:rsidRPr="009B65BA">
        <w:rPr>
          <w:rFonts w:eastAsia="Calibri"/>
          <w:color w:val="000000"/>
          <w:szCs w:val="24"/>
        </w:rPr>
        <w:t>escri</w:t>
      </w:r>
      <w:r>
        <w:rPr>
          <w:rFonts w:eastAsia="Calibri"/>
          <w:color w:val="000000"/>
          <w:szCs w:val="24"/>
        </w:rPr>
        <w:t>ption of</w:t>
      </w:r>
      <w:r w:rsidRPr="009B65BA">
        <w:rPr>
          <w:rFonts w:eastAsia="Calibri"/>
          <w:color w:val="000000"/>
          <w:szCs w:val="24"/>
        </w:rPr>
        <w:t xml:space="preserve"> the </w:t>
      </w:r>
      <w:r w:rsidR="00110C47">
        <w:rPr>
          <w:rFonts w:eastAsia="Calibri"/>
          <w:color w:val="000000"/>
          <w:szCs w:val="24"/>
        </w:rPr>
        <w:t xml:space="preserve">LEA’s plan to provide </w:t>
      </w:r>
      <w:r w:rsidR="00110C47" w:rsidRPr="0082773A">
        <w:rPr>
          <w:rFonts w:eastAsia="Times New Roman"/>
          <w:color w:val="000000"/>
          <w:szCs w:val="20"/>
        </w:rPr>
        <w:t>supplemental instruction and support</w:t>
      </w:r>
      <w:r w:rsidR="00805F85">
        <w:rPr>
          <w:rFonts w:eastAsia="Times New Roman"/>
          <w:color w:val="000000"/>
          <w:szCs w:val="20"/>
        </w:rPr>
        <w:t>.</w:t>
      </w:r>
      <w:r w:rsidR="00110C47">
        <w:rPr>
          <w:rFonts w:eastAsia="Calibri"/>
          <w:color w:val="000000"/>
          <w:szCs w:val="24"/>
        </w:rPr>
        <w:t xml:space="preserve"> </w:t>
      </w:r>
      <w:bookmarkStart w:id="3" w:name="_Hlk66185735"/>
    </w:p>
    <w:bookmarkEnd w:id="3"/>
    <w:p w14:paraId="2C11AE46" w14:textId="6D650054" w:rsidR="00D60DF6" w:rsidRDefault="002628F6"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Pr>
          <w:rFonts w:eastAsia="Times New Roman" w:cs="Times New Roman"/>
        </w:rPr>
        <w:t>Come Back Kids Charter</w:t>
      </w:r>
      <w:r w:rsidR="00B5663B">
        <w:rPr>
          <w:rFonts w:eastAsia="Times New Roman" w:cs="Times New Roman"/>
        </w:rPr>
        <w:t xml:space="preserve"> plan</w:t>
      </w:r>
      <w:r w:rsidR="004C63EC">
        <w:rPr>
          <w:rFonts w:eastAsia="Times New Roman" w:cs="Times New Roman"/>
        </w:rPr>
        <w:t>s</w:t>
      </w:r>
      <w:r w:rsidR="00B5663B">
        <w:rPr>
          <w:rFonts w:eastAsia="Times New Roman" w:cs="Times New Roman"/>
        </w:rPr>
        <w:t xml:space="preserve"> to provide supplemental instruction and support includes extended instructional learning time, accelerating progress to close learning gaps through the expansion of learning supports, integrated student supports to address other barriers to learning, </w:t>
      </w:r>
      <w:r w:rsidR="009D5F64">
        <w:rPr>
          <w:rFonts w:eastAsia="Times New Roman" w:cs="Times New Roman"/>
        </w:rPr>
        <w:t xml:space="preserve">and </w:t>
      </w:r>
      <w:r w:rsidR="00B5663B">
        <w:rPr>
          <w:color w:val="000000"/>
        </w:rPr>
        <w:t>s</w:t>
      </w:r>
      <w:r w:rsidR="00B5663B" w:rsidRPr="00FC6AA3">
        <w:rPr>
          <w:color w:val="000000"/>
        </w:rPr>
        <w:t xml:space="preserve">upports for credit deficient students to complete graduation requirements and to increase or improve </w:t>
      </w:r>
      <w:r w:rsidR="00B5663B">
        <w:rPr>
          <w:color w:val="000000"/>
        </w:rPr>
        <w:t>student</w:t>
      </w:r>
      <w:r w:rsidR="00B5663B" w:rsidRPr="00FC6AA3">
        <w:rPr>
          <w:color w:val="000000"/>
        </w:rPr>
        <w:t>s’ college eligibility</w:t>
      </w:r>
      <w:r w:rsidR="004C63EC">
        <w:rPr>
          <w:color w:val="000000"/>
        </w:rPr>
        <w:t xml:space="preserve">. </w:t>
      </w:r>
      <w:r w:rsidR="009D5F64">
        <w:rPr>
          <w:rFonts w:eastAsia="Times New Roman" w:cs="Times New Roman"/>
        </w:rPr>
        <w:t>Come Back Kids Charter</w:t>
      </w:r>
      <w:r w:rsidR="000A58F8">
        <w:rPr>
          <w:rFonts w:eastAsia="Times New Roman" w:cs="Times New Roman"/>
        </w:rPr>
        <w:t xml:space="preserve"> stakeholders decided to use other </w:t>
      </w:r>
      <w:r w:rsidR="000A58F8" w:rsidRPr="006E03A6">
        <w:rPr>
          <w:rFonts w:eastAsia="Times New Roman" w:cs="Times New Roman"/>
        </w:rPr>
        <w:t>ESSR</w:t>
      </w:r>
      <w:r w:rsidR="000A58F8">
        <w:rPr>
          <w:rFonts w:eastAsia="Times New Roman" w:cs="Times New Roman"/>
        </w:rPr>
        <w:t xml:space="preserve"> funds for c</w:t>
      </w:r>
      <w:r w:rsidR="000A58F8" w:rsidRPr="000A58F8">
        <w:rPr>
          <w:rFonts w:eastAsia="Times New Roman" w:cs="Times New Roman"/>
        </w:rPr>
        <w:t>ommunity learning hubs that provide students with access to technology, high-speed internet, and other acad</w:t>
      </w:r>
      <w:r w:rsidR="009D5F64">
        <w:rPr>
          <w:rFonts w:eastAsia="Times New Roman" w:cs="Times New Roman"/>
        </w:rPr>
        <w:t>emic supports, additional academic services for students, such as diagnostic, progress monitoring, and benchmark assessments of student learning and training for school staff to engage students and families in addressing students’ social-emotional health needs and academic needs.</w:t>
      </w:r>
    </w:p>
    <w:p w14:paraId="3AC015AA" w14:textId="0444B19D" w:rsidR="00D60DF6" w:rsidRDefault="008929BB" w:rsidP="003714AD">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sidRPr="008929BB">
        <w:rPr>
          <w:rFonts w:eastAsia="Times New Roman" w:cs="Times New Roman"/>
        </w:rPr>
        <w:t>These resources enhance the instructional program for students in the following ways: additional learning time during the summe</w:t>
      </w:r>
      <w:r w:rsidR="0097274C">
        <w:rPr>
          <w:rFonts w:eastAsia="Times New Roman" w:cs="Times New Roman"/>
        </w:rPr>
        <w:t xml:space="preserve">r </w:t>
      </w:r>
      <w:r w:rsidRPr="008929BB">
        <w:rPr>
          <w:rFonts w:eastAsia="Times New Roman" w:cs="Times New Roman"/>
        </w:rPr>
        <w:t xml:space="preserve">to address learning loss/needs; </w:t>
      </w:r>
      <w:r>
        <w:rPr>
          <w:rFonts w:eastAsia="Times New Roman" w:cs="Times New Roman"/>
        </w:rPr>
        <w:t>a</w:t>
      </w:r>
      <w:r w:rsidRPr="008929BB">
        <w:rPr>
          <w:rFonts w:eastAsia="Times New Roman" w:cs="Times New Roman"/>
        </w:rPr>
        <w:t xml:space="preserve">ccelerating progress to close learning gaps through the </w:t>
      </w:r>
      <w:r>
        <w:rPr>
          <w:rFonts w:eastAsia="Times New Roman" w:cs="Times New Roman"/>
        </w:rPr>
        <w:t>learning supports from</w:t>
      </w:r>
      <w:r w:rsidRPr="008929BB">
        <w:rPr>
          <w:rFonts w:eastAsia="Times New Roman" w:cs="Times New Roman"/>
        </w:rPr>
        <w:t xml:space="preserve"> a reading interventi</w:t>
      </w:r>
      <w:r>
        <w:rPr>
          <w:rFonts w:eastAsia="Times New Roman" w:cs="Times New Roman"/>
        </w:rPr>
        <w:t>on specialist-ELA/ELD TOSA; integrated student supports</w:t>
      </w:r>
      <w:r w:rsidRPr="008929BB">
        <w:rPr>
          <w:rFonts w:eastAsia="Times New Roman" w:cs="Times New Roman"/>
        </w:rPr>
        <w:t xml:space="preserve"> </w:t>
      </w:r>
      <w:r w:rsidR="00824B90">
        <w:rPr>
          <w:rFonts w:eastAsia="Times New Roman" w:cs="Times New Roman"/>
        </w:rPr>
        <w:t xml:space="preserve">such as </w:t>
      </w:r>
      <w:r w:rsidR="0097274C">
        <w:rPr>
          <w:rFonts w:eastAsia="Times New Roman" w:cs="Times New Roman"/>
        </w:rPr>
        <w:t xml:space="preserve">after hour home visits to </w:t>
      </w:r>
      <w:r w:rsidR="00647952">
        <w:rPr>
          <w:rFonts w:eastAsia="Times New Roman" w:cs="Times New Roman"/>
        </w:rPr>
        <w:t xml:space="preserve">provide resources </w:t>
      </w:r>
      <w:r w:rsidR="00135199">
        <w:rPr>
          <w:rFonts w:eastAsia="Times New Roman" w:cs="Times New Roman"/>
        </w:rPr>
        <w:t xml:space="preserve">to students and families for technology, </w:t>
      </w:r>
      <w:r w:rsidR="00575F67">
        <w:rPr>
          <w:rFonts w:eastAsia="Times New Roman" w:cs="Times New Roman"/>
        </w:rPr>
        <w:t xml:space="preserve">food, housing, </w:t>
      </w:r>
      <w:r w:rsidR="00135199">
        <w:rPr>
          <w:rFonts w:eastAsia="Times New Roman" w:cs="Times New Roman"/>
        </w:rPr>
        <w:t>behavior/mental health</w:t>
      </w:r>
      <w:r w:rsidR="00647952">
        <w:rPr>
          <w:rFonts w:eastAsia="Times New Roman" w:cs="Times New Roman"/>
        </w:rPr>
        <w:t xml:space="preserve"> counseling, </w:t>
      </w:r>
      <w:r w:rsidR="00135199">
        <w:rPr>
          <w:rFonts w:eastAsia="Times New Roman" w:cs="Times New Roman"/>
        </w:rPr>
        <w:t>child-</w:t>
      </w:r>
      <w:r w:rsidR="00647952">
        <w:rPr>
          <w:rFonts w:eastAsia="Times New Roman" w:cs="Times New Roman"/>
        </w:rPr>
        <w:t>care, and transportation</w:t>
      </w:r>
      <w:r w:rsidR="004C08A2">
        <w:rPr>
          <w:color w:val="000000"/>
        </w:rPr>
        <w:t>(these acti</w:t>
      </w:r>
      <w:r w:rsidR="00686D90">
        <w:rPr>
          <w:color w:val="000000"/>
        </w:rPr>
        <w:t xml:space="preserve">ons are supported by other </w:t>
      </w:r>
      <w:r w:rsidR="004C08A2">
        <w:rPr>
          <w:color w:val="000000"/>
        </w:rPr>
        <w:t>funds)</w:t>
      </w:r>
      <w:r w:rsidRPr="008929BB">
        <w:rPr>
          <w:rFonts w:eastAsia="Times New Roman" w:cs="Times New Roman"/>
        </w:rPr>
        <w:t xml:space="preserve">; </w:t>
      </w:r>
      <w:r w:rsidR="00824B90">
        <w:rPr>
          <w:rFonts w:eastAsia="Times New Roman" w:cs="Times New Roman"/>
        </w:rPr>
        <w:t xml:space="preserve">supports for credit deficient students </w:t>
      </w:r>
      <w:r w:rsidR="00172E20">
        <w:rPr>
          <w:rFonts w:eastAsia="Times New Roman" w:cs="Times New Roman"/>
        </w:rPr>
        <w:t xml:space="preserve">to complete graduation requirements and to increase or improve students’ college eligibility </w:t>
      </w:r>
      <w:r w:rsidR="00824B90">
        <w:rPr>
          <w:rFonts w:eastAsia="Times New Roman" w:cs="Times New Roman"/>
        </w:rPr>
        <w:t xml:space="preserve">through </w:t>
      </w:r>
      <w:r w:rsidRPr="008929BB">
        <w:rPr>
          <w:rFonts w:eastAsia="Times New Roman" w:cs="Times New Roman"/>
        </w:rPr>
        <w:t>in-person</w:t>
      </w:r>
      <w:r w:rsidR="00172E20">
        <w:rPr>
          <w:rFonts w:eastAsia="Times New Roman" w:cs="Times New Roman"/>
        </w:rPr>
        <w:t xml:space="preserve"> CTE courses</w:t>
      </w:r>
    </w:p>
    <w:p w14:paraId="369A32DE" w14:textId="5CB5A279" w:rsidR="00EC0919" w:rsidRDefault="00CF7A81" w:rsidP="003714AD">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Pr>
          <w:rFonts w:eastAsia="Times New Roman" w:cs="Times New Roman"/>
        </w:rPr>
        <w:t>Tier one responses include s</w:t>
      </w:r>
      <w:r w:rsidRPr="00DE6B87">
        <w:rPr>
          <w:rFonts w:eastAsia="Times New Roman" w:cs="Times New Roman"/>
        </w:rPr>
        <w:t xml:space="preserve">ummer school </w:t>
      </w:r>
      <w:r>
        <w:rPr>
          <w:rFonts w:eastAsia="Times New Roman" w:cs="Times New Roman"/>
        </w:rPr>
        <w:t>for</w:t>
      </w:r>
      <w:r w:rsidRPr="00DE6B87">
        <w:rPr>
          <w:rFonts w:eastAsia="Times New Roman" w:cs="Times New Roman"/>
        </w:rPr>
        <w:t xml:space="preserve"> all students who need intervention, support, or credit recovery from June 1 thro</w:t>
      </w:r>
      <w:r w:rsidR="003714AD">
        <w:rPr>
          <w:rFonts w:eastAsia="Times New Roman" w:cs="Times New Roman"/>
        </w:rPr>
        <w:t>ugh July 30, 2021</w:t>
      </w:r>
      <w:r w:rsidR="003714AD" w:rsidRPr="003714AD">
        <w:rPr>
          <w:rFonts w:eastAsia="Times New Roman" w:cs="Times New Roman"/>
        </w:rPr>
        <w:t xml:space="preserve">. </w:t>
      </w:r>
      <w:r w:rsidR="003714AD">
        <w:rPr>
          <w:rFonts w:eastAsia="Times New Roman" w:cs="Times New Roman"/>
        </w:rPr>
        <w:t xml:space="preserve">The number of hours/courses scheduled for students will be based on student Exact Path assessment scores in ELA, </w:t>
      </w:r>
      <w:r w:rsidR="003714AD">
        <w:rPr>
          <w:rFonts w:eastAsia="Times New Roman" w:cs="Times New Roman"/>
        </w:rPr>
        <w:lastRenderedPageBreak/>
        <w:t>reading, and ma</w:t>
      </w:r>
      <w:r w:rsidR="00F67541">
        <w:rPr>
          <w:rFonts w:eastAsia="Times New Roman" w:cs="Times New Roman"/>
        </w:rPr>
        <w:t xml:space="preserve">th and grades and credits. An in person independent study program </w:t>
      </w:r>
      <w:r w:rsidR="003714AD" w:rsidRPr="00DE6B87">
        <w:rPr>
          <w:rFonts w:eastAsia="Times New Roman" w:cs="Times New Roman"/>
        </w:rPr>
        <w:t xml:space="preserve">will be offered during summer school and the courses and number of classes scheduled for students during summer school will be based on student academic learning needs in specific subjects/areas and or courses that need to be remediated based on grades. </w:t>
      </w:r>
      <w:r>
        <w:rPr>
          <w:rFonts w:eastAsia="Times New Roman" w:cs="Times New Roman"/>
        </w:rPr>
        <w:t xml:space="preserve">Tier one responses will include </w:t>
      </w:r>
      <w:r w:rsidR="00FE74C0" w:rsidRPr="00DE6B87">
        <w:rPr>
          <w:rFonts w:eastAsia="Times New Roman" w:cs="Times New Roman"/>
        </w:rPr>
        <w:t>differentiated instruction during class by the teach</w:t>
      </w:r>
      <w:r w:rsidR="00EC0919">
        <w:rPr>
          <w:rFonts w:eastAsia="Times New Roman" w:cs="Times New Roman"/>
        </w:rPr>
        <w:t>ers</w:t>
      </w:r>
      <w:r w:rsidR="00FE74C0">
        <w:rPr>
          <w:rFonts w:eastAsia="Times New Roman" w:cs="Times New Roman"/>
        </w:rPr>
        <w:t xml:space="preserve"> (individualized </w:t>
      </w:r>
      <w:r w:rsidR="00DE6B87" w:rsidRPr="00DE6B87">
        <w:rPr>
          <w:rFonts w:eastAsia="Times New Roman" w:cs="Times New Roman"/>
        </w:rPr>
        <w:t>support</w:t>
      </w:r>
      <w:r w:rsidR="00FE74C0">
        <w:rPr>
          <w:rFonts w:eastAsia="Times New Roman" w:cs="Times New Roman"/>
        </w:rPr>
        <w:t xml:space="preserve"> and small group instruction) </w:t>
      </w:r>
      <w:r w:rsidR="00DE6B87" w:rsidRPr="00DE6B87">
        <w:rPr>
          <w:rFonts w:eastAsia="Times New Roman" w:cs="Times New Roman"/>
        </w:rPr>
        <w:t xml:space="preserve">and credit recovery classes using Edmentum courseware (learning modules with pre-/post-tests). </w:t>
      </w:r>
    </w:p>
    <w:p w14:paraId="2E3BADCC" w14:textId="0F979ED3" w:rsidR="004619A4" w:rsidRDefault="00DE6B87"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sidRPr="004619A4">
        <w:rPr>
          <w:rFonts w:eastAsia="Times New Roman" w:cs="Times New Roman"/>
        </w:rPr>
        <w:t>Tier two inte</w:t>
      </w:r>
      <w:r w:rsidR="004619A4" w:rsidRPr="004619A4">
        <w:rPr>
          <w:rFonts w:eastAsia="Times New Roman" w:cs="Times New Roman"/>
        </w:rPr>
        <w:t>rventions/responses will focus on</w:t>
      </w:r>
      <w:r w:rsidRPr="004619A4">
        <w:rPr>
          <w:rFonts w:eastAsia="Times New Roman" w:cs="Times New Roman"/>
        </w:rPr>
        <w:t xml:space="preserve"> targeted</w:t>
      </w:r>
      <w:r w:rsidR="004619A4" w:rsidRPr="004619A4">
        <w:rPr>
          <w:rFonts w:eastAsia="Times New Roman" w:cs="Times New Roman"/>
        </w:rPr>
        <w:t xml:space="preserve"> support from Community Drop Out Prevention Specialists</w:t>
      </w:r>
      <w:r w:rsidRPr="004619A4">
        <w:rPr>
          <w:rFonts w:eastAsia="Times New Roman" w:cs="Times New Roman"/>
        </w:rPr>
        <w:t xml:space="preserve">. </w:t>
      </w:r>
      <w:r w:rsidR="004619A4" w:rsidRPr="004619A4">
        <w:rPr>
          <w:rFonts w:eastAsia="Times New Roman" w:cs="Times New Roman"/>
        </w:rPr>
        <w:t xml:space="preserve">Tier two responses will </w:t>
      </w:r>
      <w:r w:rsidR="003714AD" w:rsidRPr="004619A4">
        <w:rPr>
          <w:rFonts w:eastAsia="Times New Roman" w:cs="Times New Roman"/>
        </w:rPr>
        <w:t xml:space="preserve">include </w:t>
      </w:r>
      <w:r w:rsidR="004619A4" w:rsidRPr="004619A4">
        <w:rPr>
          <w:rFonts w:eastAsia="Times New Roman" w:cs="Times New Roman"/>
        </w:rPr>
        <w:t xml:space="preserve">after hour home visits to provide support and referrals from contracted providers for </w:t>
      </w:r>
      <w:r w:rsidR="003714AD" w:rsidRPr="004619A4">
        <w:rPr>
          <w:rFonts w:eastAsia="Times New Roman" w:cs="Times New Roman"/>
        </w:rPr>
        <w:t>behavioral/mental health</w:t>
      </w:r>
      <w:r w:rsidR="004619A4" w:rsidRPr="004619A4">
        <w:rPr>
          <w:rFonts w:eastAsia="Times New Roman" w:cs="Times New Roman"/>
        </w:rPr>
        <w:t>, food, housing, and child-care.</w:t>
      </w:r>
    </w:p>
    <w:p w14:paraId="63C6BBC3" w14:textId="007921A1" w:rsidR="00BF2A12" w:rsidRDefault="00DE6B87"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sidRPr="004619A4">
        <w:rPr>
          <w:rFonts w:eastAsia="Times New Roman" w:cs="Times New Roman"/>
        </w:rPr>
        <w:t xml:space="preserve">Tier three supports/responses will include </w:t>
      </w:r>
      <w:r w:rsidR="00FE74C0" w:rsidRPr="004619A4">
        <w:rPr>
          <w:rFonts w:eastAsia="Times New Roman" w:cs="Times New Roman"/>
        </w:rPr>
        <w:t xml:space="preserve">ELA and math </w:t>
      </w:r>
      <w:r w:rsidRPr="004619A4">
        <w:rPr>
          <w:rFonts w:eastAsia="Times New Roman" w:cs="Times New Roman"/>
        </w:rPr>
        <w:t xml:space="preserve">intervention courses during </w:t>
      </w:r>
      <w:r w:rsidR="00FE74C0" w:rsidRPr="004619A4">
        <w:rPr>
          <w:rFonts w:eastAsia="Times New Roman" w:cs="Times New Roman"/>
        </w:rPr>
        <w:t>s</w:t>
      </w:r>
      <w:r w:rsidR="004619A4" w:rsidRPr="004619A4">
        <w:rPr>
          <w:rFonts w:eastAsia="Times New Roman" w:cs="Times New Roman"/>
        </w:rPr>
        <w:t>ummer school.  T</w:t>
      </w:r>
      <w:r w:rsidR="003714AD" w:rsidRPr="004619A4">
        <w:rPr>
          <w:rFonts w:eastAsia="Times New Roman" w:cs="Times New Roman"/>
        </w:rPr>
        <w:t>argeted inter</w:t>
      </w:r>
      <w:r w:rsidR="004619A4" w:rsidRPr="004619A4">
        <w:rPr>
          <w:rFonts w:eastAsia="Times New Roman" w:cs="Times New Roman"/>
        </w:rPr>
        <w:t xml:space="preserve">vention tutoring and designated instruction in ELA/ELD will be provided by the ELA/ELD TOSA. </w:t>
      </w:r>
    </w:p>
    <w:p w14:paraId="43F68A42" w14:textId="310339A2" w:rsidR="00C97B0B" w:rsidRPr="00B5163C" w:rsidRDefault="00C97B0B"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sidRPr="004619A4">
        <w:rPr>
          <w:rFonts w:eastAsia="Times New Roman" w:cs="Times New Roman"/>
        </w:rPr>
        <w:t xml:space="preserve">All services delivered to students with disabilities will be delivered in accordance with each student’s individualized education program (IEP). </w:t>
      </w:r>
      <w:r w:rsidR="004619A4" w:rsidRPr="004619A4">
        <w:rPr>
          <w:rFonts w:eastAsia="Times New Roman" w:cs="Times New Roman"/>
        </w:rPr>
        <w:t xml:space="preserve">Come Back Kids Charter </w:t>
      </w:r>
      <w:r w:rsidRPr="004619A4">
        <w:rPr>
          <w:rFonts w:eastAsia="Times New Roman" w:cs="Times New Roman"/>
        </w:rPr>
        <w:t>will collabor</w:t>
      </w:r>
      <w:r w:rsidR="004619A4" w:rsidRPr="004619A4">
        <w:rPr>
          <w:rFonts w:eastAsia="Times New Roman" w:cs="Times New Roman"/>
        </w:rPr>
        <w:t xml:space="preserve">ate with </w:t>
      </w:r>
      <w:r w:rsidRPr="004619A4">
        <w:rPr>
          <w:rFonts w:eastAsia="Times New Roman" w:cs="Times New Roman"/>
        </w:rPr>
        <w:t>our partne</w:t>
      </w:r>
      <w:r w:rsidR="000A58F8" w:rsidRPr="004619A4">
        <w:rPr>
          <w:rFonts w:eastAsia="Times New Roman" w:cs="Times New Roman"/>
        </w:rPr>
        <w:t xml:space="preserve">rs </w:t>
      </w:r>
      <w:r w:rsidRPr="004619A4">
        <w:rPr>
          <w:rFonts w:eastAsia="Times New Roman" w:cs="Times New Roman"/>
        </w:rPr>
        <w:t xml:space="preserve"> to leverage resources to meet student needs.</w:t>
      </w:r>
      <w:r>
        <w:rPr>
          <w:rFonts w:eastAsia="Times New Roman" w:cs="Times New Roman"/>
        </w:rPr>
        <w:t xml:space="preserve"> </w:t>
      </w:r>
    </w:p>
    <w:p w14:paraId="0DA64765" w14:textId="77777777" w:rsidR="008E59C0" w:rsidRPr="008E59C0" w:rsidRDefault="008E59C0" w:rsidP="008E59C0"/>
    <w:p w14:paraId="5632672B" w14:textId="7F7FED3B" w:rsidR="00B76F12" w:rsidRPr="00F5017F" w:rsidRDefault="0082773A" w:rsidP="008E3405">
      <w:pPr>
        <w:pStyle w:val="Heading2"/>
      </w:pPr>
      <w:r>
        <w:t>Expenditure Plan</w:t>
      </w:r>
    </w:p>
    <w:p w14:paraId="0D676172" w14:textId="0EBE95B6" w:rsidR="00B76F12" w:rsidRDefault="00664E95" w:rsidP="00A631B9">
      <w:pPr>
        <w:spacing w:before="120" w:after="120"/>
        <w:rPr>
          <w:rFonts w:eastAsia="Times New Roman"/>
          <w:color w:val="000000"/>
          <w:szCs w:val="20"/>
        </w:rPr>
      </w:pPr>
      <w:r>
        <w:rPr>
          <w:rFonts w:eastAsia="Times New Roman"/>
          <w:color w:val="000000"/>
          <w:szCs w:val="20"/>
        </w:rPr>
        <w:t xml:space="preserve">The following </w:t>
      </w:r>
      <w:r w:rsidR="006144ED">
        <w:rPr>
          <w:rFonts w:eastAsia="Times New Roman"/>
          <w:color w:val="000000"/>
          <w:szCs w:val="20"/>
        </w:rPr>
        <w:t xml:space="preserve">table provides the </w:t>
      </w:r>
      <w:r w:rsidRPr="00715455">
        <w:rPr>
          <w:rFonts w:eastAsia="Times New Roman"/>
          <w:color w:val="000000"/>
          <w:szCs w:val="20"/>
        </w:rPr>
        <w:t xml:space="preserve">LEA’s </w:t>
      </w:r>
      <w:r w:rsidR="00127652" w:rsidRPr="00715455">
        <w:rPr>
          <w:rFonts w:eastAsia="Times New Roman"/>
          <w:color w:val="000000"/>
          <w:szCs w:val="20"/>
        </w:rPr>
        <w:t xml:space="preserve">expenditure </w:t>
      </w:r>
      <w:r w:rsidR="00F02673" w:rsidRPr="00715455">
        <w:rPr>
          <w:rFonts w:eastAsia="Times New Roman"/>
          <w:color w:val="000000"/>
          <w:szCs w:val="20"/>
        </w:rPr>
        <w:t>plan for</w:t>
      </w:r>
      <w:r w:rsidR="006144ED" w:rsidRPr="00715455">
        <w:rPr>
          <w:rFonts w:eastAsia="Times New Roman"/>
          <w:color w:val="000000"/>
          <w:szCs w:val="20"/>
        </w:rPr>
        <w:t xml:space="preserve"> </w:t>
      </w:r>
      <w:r w:rsidR="00127652" w:rsidRPr="00715455">
        <w:rPr>
          <w:rFonts w:eastAsia="Times New Roman"/>
          <w:color w:val="000000"/>
          <w:szCs w:val="20"/>
        </w:rPr>
        <w:t xml:space="preserve">how it will use ELO Grant funds to </w:t>
      </w:r>
      <w:r w:rsidR="0082773A" w:rsidRPr="00715455">
        <w:rPr>
          <w:rFonts w:eastAsia="Times New Roman"/>
          <w:color w:val="000000"/>
          <w:szCs w:val="20"/>
        </w:rPr>
        <w:t xml:space="preserve">support </w:t>
      </w:r>
      <w:r w:rsidR="00A951AB" w:rsidRPr="00715455">
        <w:rPr>
          <w:rFonts w:eastAsia="Times New Roman"/>
          <w:color w:val="000000"/>
          <w:szCs w:val="20"/>
        </w:rPr>
        <w:t xml:space="preserve">the </w:t>
      </w:r>
      <w:r w:rsidR="00A951AB" w:rsidRPr="00715455">
        <w:t>supplemental</w:t>
      </w:r>
      <w:r w:rsidR="00A951AB">
        <w:t xml:space="preserve"> instruction and support strategies being implemented by the LEA</w:t>
      </w:r>
      <w:r w:rsidR="0082773A">
        <w:rPr>
          <w:rFonts w:eastAsia="Times New Roman"/>
          <w:color w:val="000000"/>
          <w:szCs w:val="20"/>
        </w:rPr>
        <w:t>.</w:t>
      </w:r>
    </w:p>
    <w:tbl>
      <w:tblPr>
        <w:tblStyle w:val="GridTable1Light"/>
        <w:tblW w:w="5000" w:type="pct"/>
        <w:tblBorders>
          <w:top w:val="single" w:sz="4" w:space="0" w:color="806000"/>
          <w:left w:val="single" w:sz="4" w:space="0" w:color="806000"/>
          <w:bottom w:val="single" w:sz="4" w:space="0" w:color="806000"/>
          <w:right w:val="single" w:sz="4" w:space="0" w:color="806000"/>
          <w:insideH w:val="single" w:sz="4" w:space="0" w:color="806000"/>
          <w:insideV w:val="single" w:sz="4" w:space="0" w:color="806000"/>
        </w:tblBorders>
        <w:tblLook w:val="04A0" w:firstRow="1" w:lastRow="0" w:firstColumn="1" w:lastColumn="0" w:noHBand="0" w:noVBand="1"/>
        <w:tblDescription w:val="Actions related to in-person instructional offerings table"/>
      </w:tblPr>
      <w:tblGrid>
        <w:gridCol w:w="8185"/>
        <w:gridCol w:w="3059"/>
        <w:gridCol w:w="3146"/>
      </w:tblGrid>
      <w:tr w:rsidR="0082773A" w:rsidRPr="00204F08" w14:paraId="5D545632" w14:textId="58FE72C6" w:rsidTr="000F79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44" w:type="pct"/>
            <w:tcBorders>
              <w:bottom w:val="none" w:sz="0" w:space="0" w:color="auto"/>
            </w:tcBorders>
            <w:shd w:val="clear" w:color="auto" w:fill="FFFF79"/>
          </w:tcPr>
          <w:p w14:paraId="5211FEEC" w14:textId="7C7A2348" w:rsidR="0082773A" w:rsidRPr="00204F08" w:rsidRDefault="00A951AB" w:rsidP="001617A2">
            <w:pPr>
              <w:spacing w:before="60" w:after="60"/>
              <w:rPr>
                <w:bCs w:val="0"/>
                <w:color w:val="000000"/>
              </w:rPr>
            </w:pPr>
            <w:r>
              <w:rPr>
                <w:color w:val="000000"/>
              </w:rPr>
              <w:t>S</w:t>
            </w:r>
            <w:r w:rsidRPr="00A951AB">
              <w:rPr>
                <w:color w:val="000000"/>
              </w:rPr>
              <w:t xml:space="preserve">upplemental </w:t>
            </w:r>
            <w:r>
              <w:rPr>
                <w:color w:val="000000"/>
              </w:rPr>
              <w:t>I</w:t>
            </w:r>
            <w:r w:rsidRPr="00A951AB">
              <w:rPr>
                <w:color w:val="000000"/>
              </w:rPr>
              <w:t xml:space="preserve">nstruction and </w:t>
            </w:r>
            <w:r>
              <w:rPr>
                <w:color w:val="000000"/>
              </w:rPr>
              <w:t>S</w:t>
            </w:r>
            <w:r w:rsidRPr="00A951AB">
              <w:rPr>
                <w:color w:val="000000"/>
              </w:rPr>
              <w:t xml:space="preserve">upport </w:t>
            </w:r>
            <w:r>
              <w:rPr>
                <w:color w:val="000000"/>
              </w:rPr>
              <w:t>S</w:t>
            </w:r>
            <w:r w:rsidRPr="00A951AB">
              <w:rPr>
                <w:color w:val="000000"/>
              </w:rPr>
              <w:t>trategies</w:t>
            </w:r>
          </w:p>
        </w:tc>
        <w:tc>
          <w:tcPr>
            <w:tcW w:w="1063" w:type="pct"/>
            <w:tcBorders>
              <w:bottom w:val="none" w:sz="0" w:space="0" w:color="auto"/>
            </w:tcBorders>
            <w:shd w:val="clear" w:color="auto" w:fill="FFFF79"/>
          </w:tcPr>
          <w:p w14:paraId="176D7988" w14:textId="64CD9413" w:rsidR="0082773A" w:rsidRPr="00204F08" w:rsidRDefault="00F02673" w:rsidP="001617A2">
            <w:pPr>
              <w:spacing w:before="60" w:after="60"/>
              <w:cnfStyle w:val="100000000000" w:firstRow="1" w:lastRow="0" w:firstColumn="0" w:lastColumn="0" w:oddVBand="0" w:evenVBand="0" w:oddHBand="0" w:evenHBand="0" w:firstRowFirstColumn="0" w:firstRowLastColumn="0" w:lastRowFirstColumn="0" w:lastRowLastColumn="0"/>
              <w:rPr>
                <w:bCs w:val="0"/>
                <w:color w:val="000000"/>
              </w:rPr>
            </w:pPr>
            <w:r>
              <w:rPr>
                <w:color w:val="000000"/>
              </w:rPr>
              <w:t>Planned Expenditures</w:t>
            </w:r>
          </w:p>
        </w:tc>
        <w:tc>
          <w:tcPr>
            <w:tcW w:w="1093" w:type="pct"/>
            <w:tcBorders>
              <w:bottom w:val="none" w:sz="0" w:space="0" w:color="auto"/>
            </w:tcBorders>
            <w:shd w:val="clear" w:color="auto" w:fill="FFFF79"/>
          </w:tcPr>
          <w:p w14:paraId="5DDC090E" w14:textId="7753EAAF" w:rsidR="0082773A" w:rsidRPr="00204F08" w:rsidRDefault="0082773A" w:rsidP="001617A2">
            <w:pPr>
              <w:spacing w:before="60" w:after="60"/>
              <w:cnfStyle w:val="100000000000" w:firstRow="1" w:lastRow="0" w:firstColumn="0" w:lastColumn="0" w:oddVBand="0" w:evenVBand="0" w:oddHBand="0" w:evenHBand="0" w:firstRowFirstColumn="0" w:firstRowLastColumn="0" w:lastRowFirstColumn="0" w:lastRowLastColumn="0"/>
              <w:rPr>
                <w:bCs w:val="0"/>
                <w:color w:val="000000"/>
              </w:rPr>
            </w:pPr>
            <w:r w:rsidRPr="00204F08">
              <w:rPr>
                <w:color w:val="000000"/>
              </w:rPr>
              <w:t>Actual Expenditures</w:t>
            </w:r>
          </w:p>
        </w:tc>
      </w:tr>
      <w:tr w:rsidR="0082773A" w:rsidRPr="00204F08" w14:paraId="568A3342" w14:textId="13011695"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tcPr>
          <w:p w14:paraId="71D61AD4" w14:textId="1DE57BF8" w:rsidR="0082773A" w:rsidRDefault="00110C47" w:rsidP="001617A2">
            <w:pPr>
              <w:spacing w:before="60" w:after="60"/>
              <w:rPr>
                <w:b w:val="0"/>
                <w:color w:val="000000"/>
              </w:rPr>
            </w:pPr>
            <w:r w:rsidRPr="00FC6AA3">
              <w:rPr>
                <w:b w:val="0"/>
                <w:color w:val="000000"/>
              </w:rPr>
              <w:t>Extending instructional learning time</w:t>
            </w:r>
            <w:r w:rsidR="00AA06A5">
              <w:rPr>
                <w:b w:val="0"/>
                <w:color w:val="000000"/>
              </w:rPr>
              <w:t>.</w:t>
            </w:r>
          </w:p>
          <w:p w14:paraId="077B9C87" w14:textId="28C45067" w:rsidR="00AA06A5" w:rsidRPr="00FC6AA3" w:rsidRDefault="006E03A6" w:rsidP="000F6027">
            <w:pPr>
              <w:spacing w:before="60" w:after="60"/>
              <w:rPr>
                <w:b w:val="0"/>
                <w:bCs w:val="0"/>
                <w:color w:val="000000"/>
              </w:rPr>
            </w:pPr>
            <w:r>
              <w:rPr>
                <w:b w:val="0"/>
                <w:color w:val="000000"/>
              </w:rPr>
              <w:t>Come Back Kids</w:t>
            </w:r>
            <w:r w:rsidR="00AA06A5">
              <w:rPr>
                <w:b w:val="0"/>
                <w:color w:val="000000"/>
              </w:rPr>
              <w:t xml:space="preserve"> </w:t>
            </w:r>
            <w:r w:rsidR="00B31022">
              <w:rPr>
                <w:b w:val="0"/>
                <w:color w:val="000000"/>
              </w:rPr>
              <w:t xml:space="preserve">Charter will run an independent study </w:t>
            </w:r>
            <w:r w:rsidR="00AA06A5">
              <w:rPr>
                <w:b w:val="0"/>
                <w:color w:val="000000"/>
              </w:rPr>
              <w:t>summe</w:t>
            </w:r>
            <w:r w:rsidR="00B31022">
              <w:rPr>
                <w:b w:val="0"/>
                <w:color w:val="000000"/>
              </w:rPr>
              <w:t xml:space="preserve">r school program </w:t>
            </w:r>
            <w:r w:rsidR="00AA06A5">
              <w:rPr>
                <w:b w:val="0"/>
                <w:color w:val="000000"/>
              </w:rPr>
              <w:t>(from June 1, 2021 to July 30, 20</w:t>
            </w:r>
            <w:r w:rsidR="00B31022">
              <w:rPr>
                <w:b w:val="0"/>
                <w:color w:val="000000"/>
              </w:rPr>
              <w:t xml:space="preserve">21). </w:t>
            </w:r>
            <w:r w:rsidR="00AA06A5">
              <w:rPr>
                <w:b w:val="0"/>
                <w:color w:val="000000"/>
              </w:rPr>
              <w:t>These costs include sa</w:t>
            </w:r>
            <w:r>
              <w:rPr>
                <w:b w:val="0"/>
                <w:color w:val="000000"/>
              </w:rPr>
              <w:t xml:space="preserve">lary and benefits for </w:t>
            </w:r>
            <w:r w:rsidR="0047381D">
              <w:rPr>
                <w:b w:val="0"/>
                <w:color w:val="000000"/>
              </w:rPr>
              <w:t>2.5</w:t>
            </w:r>
            <w:r w:rsidR="00B31022">
              <w:rPr>
                <w:b w:val="0"/>
                <w:color w:val="000000"/>
              </w:rPr>
              <w:t xml:space="preserve"> Full Time Equivalent (FTE) teachers</w:t>
            </w:r>
            <w:r w:rsidR="00826467">
              <w:rPr>
                <w:b w:val="0"/>
                <w:color w:val="000000"/>
              </w:rPr>
              <w:t>.</w:t>
            </w:r>
          </w:p>
        </w:tc>
        <w:tc>
          <w:tcPr>
            <w:tcW w:w="1063" w:type="pct"/>
          </w:tcPr>
          <w:p w14:paraId="2C308AC9" w14:textId="2AE4006F" w:rsidR="0082773A" w:rsidRPr="00204F08" w:rsidRDefault="00AA06A5" w:rsidP="001617A2">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w:t>
            </w:r>
            <w:r w:rsidR="0047381D">
              <w:rPr>
                <w:bCs/>
                <w:color w:val="000000"/>
              </w:rPr>
              <w:t>51,60</w:t>
            </w:r>
            <w:r w:rsidR="00B31022">
              <w:rPr>
                <w:bCs/>
                <w:color w:val="000000"/>
              </w:rPr>
              <w:t>0</w:t>
            </w:r>
          </w:p>
        </w:tc>
        <w:tc>
          <w:tcPr>
            <w:tcW w:w="1093" w:type="pct"/>
          </w:tcPr>
          <w:p w14:paraId="5D490D25" w14:textId="7AD151F3" w:rsidR="0082773A" w:rsidRPr="00204F08" w:rsidRDefault="0082773A" w:rsidP="001617A2">
            <w:pPr>
              <w:spacing w:before="60" w:after="60"/>
              <w:cnfStyle w:val="000000000000" w:firstRow="0" w:lastRow="0" w:firstColumn="0" w:lastColumn="0" w:oddVBand="0" w:evenVBand="0" w:oddHBand="0" w:evenHBand="0" w:firstRowFirstColumn="0" w:firstRowLastColumn="0" w:lastRowFirstColumn="0" w:lastRowLastColumn="0"/>
              <w:rPr>
                <w:bCs/>
                <w:color w:val="000000"/>
              </w:rPr>
            </w:pPr>
            <w:bookmarkStart w:id="4" w:name="_Hlk66179417"/>
            <w:r w:rsidRPr="00204F08">
              <w:rPr>
                <w:bCs/>
                <w:color w:val="000000"/>
              </w:rPr>
              <w:t>[</w:t>
            </w:r>
            <w:r w:rsidR="00110C47">
              <w:rPr>
                <w:bCs/>
                <w:color w:val="000000"/>
              </w:rPr>
              <w:t>Actual expenditures will be provided when available</w:t>
            </w:r>
            <w:r w:rsidRPr="00204F08">
              <w:rPr>
                <w:bCs/>
                <w:color w:val="000000"/>
              </w:rPr>
              <w:t>]</w:t>
            </w:r>
            <w:bookmarkEnd w:id="4"/>
          </w:p>
        </w:tc>
      </w:tr>
      <w:tr w:rsidR="00110C47" w:rsidRPr="00204F08" w14:paraId="46318ECC" w14:textId="50CB7145"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shd w:val="clear" w:color="auto" w:fill="FFFFC9"/>
          </w:tcPr>
          <w:p w14:paraId="7D2F712B" w14:textId="77777777" w:rsidR="002942C4" w:rsidRDefault="00110C47" w:rsidP="00110C47">
            <w:pPr>
              <w:spacing w:before="60" w:after="60"/>
              <w:rPr>
                <w:b w:val="0"/>
                <w:color w:val="000000"/>
              </w:rPr>
            </w:pPr>
            <w:r w:rsidRPr="00FC6AA3">
              <w:rPr>
                <w:b w:val="0"/>
                <w:color w:val="000000"/>
              </w:rPr>
              <w:t>Accelerating progress to close learning gaps through the implementation, expansion, or enhancement of learning supports</w:t>
            </w:r>
            <w:r w:rsidR="000F6027">
              <w:rPr>
                <w:b w:val="0"/>
                <w:color w:val="000000"/>
              </w:rPr>
              <w:t>.</w:t>
            </w:r>
          </w:p>
          <w:p w14:paraId="0EDD5D9F" w14:textId="693F7C70" w:rsidR="000F6027" w:rsidRPr="00064A0D" w:rsidRDefault="002942C4" w:rsidP="00110C47">
            <w:pPr>
              <w:spacing w:before="60" w:after="60"/>
              <w:rPr>
                <w:b w:val="0"/>
                <w:color w:val="000000"/>
              </w:rPr>
            </w:pPr>
            <w:r>
              <w:rPr>
                <w:b w:val="0"/>
                <w:color w:val="000000"/>
              </w:rPr>
              <w:t xml:space="preserve">Hire a reading </w:t>
            </w:r>
            <w:r w:rsidR="00064A0D">
              <w:rPr>
                <w:b w:val="0"/>
                <w:color w:val="000000"/>
              </w:rPr>
              <w:t xml:space="preserve">intervention </w:t>
            </w:r>
            <w:r>
              <w:rPr>
                <w:b w:val="0"/>
                <w:color w:val="000000"/>
              </w:rPr>
              <w:t>specialist-ELA/ELD TOSA</w:t>
            </w:r>
            <w:r w:rsidR="006E03A6">
              <w:rPr>
                <w:b w:val="0"/>
                <w:color w:val="000000"/>
              </w:rPr>
              <w:t xml:space="preserve"> for two years</w:t>
            </w:r>
            <w:r w:rsidR="00D031C7">
              <w:rPr>
                <w:b w:val="0"/>
                <w:color w:val="000000"/>
              </w:rPr>
              <w:t xml:space="preserve"> (20/21 and 22/23 School years)</w:t>
            </w:r>
          </w:p>
        </w:tc>
        <w:tc>
          <w:tcPr>
            <w:tcW w:w="1063" w:type="pct"/>
            <w:shd w:val="clear" w:color="auto" w:fill="FFFFC9"/>
          </w:tcPr>
          <w:p w14:paraId="5D5D4CCA" w14:textId="473ED449" w:rsidR="00110C47" w:rsidRPr="00204F08" w:rsidRDefault="00B31022"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$300</w:t>
            </w:r>
            <w:r w:rsidR="007765AF">
              <w:rPr>
                <w:bCs/>
                <w:color w:val="000000"/>
              </w:rPr>
              <w:t>,000</w:t>
            </w:r>
          </w:p>
        </w:tc>
        <w:tc>
          <w:tcPr>
            <w:tcW w:w="1093" w:type="pct"/>
            <w:shd w:val="clear" w:color="auto" w:fill="FFFFC9"/>
          </w:tcPr>
          <w:p w14:paraId="5F57CBC8" w14:textId="68B58DCF"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FF4C65">
              <w:rPr>
                <w:bCs/>
                <w:color w:val="000000"/>
              </w:rPr>
              <w:t>[Actual expenditures will be provided when available]</w:t>
            </w:r>
          </w:p>
        </w:tc>
      </w:tr>
      <w:tr w:rsidR="00110C47" w:rsidRPr="00204F08" w14:paraId="2ADAEF34" w14:textId="77777777"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tcPr>
          <w:p w14:paraId="25011F11" w14:textId="73232F05" w:rsidR="00110C47" w:rsidRDefault="00110C47" w:rsidP="00110C47">
            <w:pPr>
              <w:spacing w:before="60" w:after="60"/>
              <w:rPr>
                <w:b w:val="0"/>
                <w:color w:val="000000"/>
              </w:rPr>
            </w:pPr>
            <w:r w:rsidRPr="00FC6AA3">
              <w:rPr>
                <w:b w:val="0"/>
                <w:color w:val="000000"/>
              </w:rPr>
              <w:lastRenderedPageBreak/>
              <w:t>Integrated student supports to address other barriers to learning</w:t>
            </w:r>
          </w:p>
          <w:p w14:paraId="6D058155" w14:textId="09449B84" w:rsidR="00D17ADC" w:rsidRPr="00064A0D" w:rsidRDefault="004C08A2" w:rsidP="004C08A2">
            <w:pPr>
              <w:spacing w:before="60" w:after="60"/>
              <w:rPr>
                <w:b w:val="0"/>
                <w:color w:val="000000"/>
              </w:rPr>
            </w:pPr>
            <w:r>
              <w:rPr>
                <w:b w:val="0"/>
                <w:color w:val="000000"/>
              </w:rPr>
              <w:t xml:space="preserve">Come Back Kids Charter </w:t>
            </w:r>
            <w:r w:rsidR="00483DD4">
              <w:rPr>
                <w:b w:val="0"/>
                <w:color w:val="000000"/>
              </w:rPr>
              <w:t xml:space="preserve">will supplement classroom instruction with </w:t>
            </w:r>
            <w:r w:rsidRPr="004C08A2">
              <w:rPr>
                <w:rFonts w:eastAsia="Times New Roman" w:cs="Times New Roman"/>
                <w:b w:val="0"/>
              </w:rPr>
              <w:t>integrated student supports such as after hour home visits to provide resources to students and families for technology, food, housing, behavior/mental health counseling, child-care, and transportation</w:t>
            </w:r>
            <w:r>
              <w:rPr>
                <w:b w:val="0"/>
                <w:color w:val="000000"/>
              </w:rPr>
              <w:t xml:space="preserve"> </w:t>
            </w:r>
            <w:r w:rsidR="00064A0D">
              <w:rPr>
                <w:b w:val="0"/>
                <w:color w:val="000000"/>
              </w:rPr>
              <w:t>(these acti</w:t>
            </w:r>
            <w:r w:rsidR="00DA7DF1">
              <w:rPr>
                <w:b w:val="0"/>
                <w:color w:val="000000"/>
              </w:rPr>
              <w:t xml:space="preserve">ons are supported by other </w:t>
            </w:r>
            <w:r w:rsidR="00064A0D">
              <w:rPr>
                <w:b w:val="0"/>
                <w:color w:val="000000"/>
              </w:rPr>
              <w:t>funds)</w:t>
            </w:r>
            <w:r w:rsidR="00DA7DF1">
              <w:rPr>
                <w:b w:val="0"/>
                <w:color w:val="000000"/>
              </w:rPr>
              <w:t>.</w:t>
            </w:r>
            <w:r>
              <w:rPr>
                <w:b w:val="0"/>
                <w:color w:val="000000"/>
              </w:rPr>
              <w:t xml:space="preserve"> </w:t>
            </w:r>
            <w:r w:rsidR="00D031C7">
              <w:rPr>
                <w:b w:val="0"/>
                <w:color w:val="000000"/>
              </w:rPr>
              <w:t>These costs include two hours per day (August 16, 2021 –May 26, 2022)</w:t>
            </w:r>
            <w:r>
              <w:rPr>
                <w:b w:val="0"/>
                <w:color w:val="000000"/>
              </w:rPr>
              <w:t xml:space="preserve"> overtime wages for </w:t>
            </w:r>
            <w:r w:rsidR="00D031C7">
              <w:rPr>
                <w:b w:val="0"/>
                <w:color w:val="000000"/>
              </w:rPr>
              <w:t xml:space="preserve">four </w:t>
            </w:r>
            <w:r w:rsidR="00686D90">
              <w:rPr>
                <w:b w:val="0"/>
                <w:color w:val="000000"/>
              </w:rPr>
              <w:t>full-time e</w:t>
            </w:r>
            <w:r>
              <w:rPr>
                <w:b w:val="0"/>
                <w:color w:val="000000"/>
              </w:rPr>
              <w:t>quivalent (FTE) Community Drop Out Prevention Specialist</w:t>
            </w:r>
            <w:r w:rsidR="00D031C7">
              <w:rPr>
                <w:b w:val="0"/>
                <w:color w:val="000000"/>
              </w:rPr>
              <w:t>s</w:t>
            </w:r>
            <w:r>
              <w:rPr>
                <w:b w:val="0"/>
                <w:color w:val="000000"/>
              </w:rPr>
              <w:t>.</w:t>
            </w:r>
            <w:bookmarkStart w:id="5" w:name="_GoBack"/>
            <w:bookmarkEnd w:id="5"/>
          </w:p>
        </w:tc>
        <w:tc>
          <w:tcPr>
            <w:tcW w:w="1063" w:type="pct"/>
          </w:tcPr>
          <w:p w14:paraId="073F9D88" w14:textId="34227FCE" w:rsidR="00110C47" w:rsidRPr="00204F08" w:rsidRDefault="007765AF"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w:t>
            </w:r>
            <w:r w:rsidR="00D031C7">
              <w:rPr>
                <w:bCs/>
                <w:color w:val="000000"/>
              </w:rPr>
              <w:t>57,600</w:t>
            </w:r>
          </w:p>
        </w:tc>
        <w:tc>
          <w:tcPr>
            <w:tcW w:w="1093" w:type="pct"/>
          </w:tcPr>
          <w:p w14:paraId="2E8B236E" w14:textId="712CF8C0"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FF4C65">
              <w:rPr>
                <w:bCs/>
                <w:color w:val="000000"/>
              </w:rPr>
              <w:t>[Actual expenditures will be provided when available]</w:t>
            </w:r>
          </w:p>
        </w:tc>
      </w:tr>
      <w:tr w:rsidR="00110C47" w:rsidRPr="00204F08" w14:paraId="612BACBF" w14:textId="77777777"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shd w:val="clear" w:color="auto" w:fill="FFFFC9"/>
          </w:tcPr>
          <w:p w14:paraId="3D43EE4F" w14:textId="23A11FCD" w:rsidR="00D17ADC" w:rsidRPr="00064A0D" w:rsidRDefault="00110C47" w:rsidP="00D17ADC">
            <w:pPr>
              <w:spacing w:before="60" w:after="60"/>
              <w:rPr>
                <w:b w:val="0"/>
                <w:color w:val="000000"/>
              </w:rPr>
            </w:pPr>
            <w:r w:rsidRPr="00FC6AA3">
              <w:rPr>
                <w:b w:val="0"/>
                <w:color w:val="000000"/>
              </w:rPr>
              <w:t xml:space="preserve">Community learning hubs that provide </w:t>
            </w:r>
            <w:r w:rsidR="00355B48">
              <w:rPr>
                <w:b w:val="0"/>
                <w:color w:val="000000"/>
              </w:rPr>
              <w:t>student</w:t>
            </w:r>
            <w:r w:rsidRPr="00FC6AA3">
              <w:rPr>
                <w:b w:val="0"/>
                <w:color w:val="000000"/>
              </w:rPr>
              <w:t>s with access to technology, high-speed internet, and other academic supports</w:t>
            </w:r>
            <w:r w:rsidR="00D17ADC">
              <w:rPr>
                <w:b w:val="0"/>
                <w:color w:val="000000"/>
              </w:rPr>
              <w:t>.</w:t>
            </w:r>
          </w:p>
        </w:tc>
        <w:tc>
          <w:tcPr>
            <w:tcW w:w="1063" w:type="pct"/>
            <w:shd w:val="clear" w:color="auto" w:fill="FFFFC9"/>
          </w:tcPr>
          <w:p w14:paraId="721A1EBE" w14:textId="1CFE4F83" w:rsidR="00110C47" w:rsidRPr="00204F08" w:rsidRDefault="002942C4"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0</w:t>
            </w:r>
          </w:p>
        </w:tc>
        <w:tc>
          <w:tcPr>
            <w:tcW w:w="1093" w:type="pct"/>
            <w:shd w:val="clear" w:color="auto" w:fill="FFFFC9"/>
          </w:tcPr>
          <w:p w14:paraId="6F1A5B41" w14:textId="3FA19DD3"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FF4C65">
              <w:rPr>
                <w:bCs/>
                <w:color w:val="000000"/>
              </w:rPr>
              <w:t>[Actual expenditures will be provided when available]</w:t>
            </w:r>
          </w:p>
        </w:tc>
      </w:tr>
      <w:tr w:rsidR="00110C47" w:rsidRPr="00204F08" w14:paraId="61CE4354" w14:textId="77777777"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tcPr>
          <w:p w14:paraId="685B1EE8" w14:textId="77777777" w:rsidR="00110C47" w:rsidRDefault="00110C47" w:rsidP="00110C47">
            <w:pPr>
              <w:spacing w:before="60" w:after="60"/>
              <w:rPr>
                <w:b w:val="0"/>
                <w:color w:val="000000"/>
              </w:rPr>
            </w:pPr>
            <w:r w:rsidRPr="00FC6AA3">
              <w:rPr>
                <w:b w:val="0"/>
                <w:color w:val="000000"/>
              </w:rPr>
              <w:t xml:space="preserve">Supports for credit deficient students to complete graduation or grade promotion requirements and to increase or improve </w:t>
            </w:r>
            <w:r w:rsidR="00355B48">
              <w:rPr>
                <w:b w:val="0"/>
                <w:color w:val="000000"/>
              </w:rPr>
              <w:t>student</w:t>
            </w:r>
            <w:r w:rsidRPr="00FC6AA3">
              <w:rPr>
                <w:b w:val="0"/>
                <w:color w:val="000000"/>
              </w:rPr>
              <w:t>s’ college eligibility</w:t>
            </w:r>
            <w:r w:rsidR="0011178B">
              <w:rPr>
                <w:b w:val="0"/>
                <w:color w:val="000000"/>
              </w:rPr>
              <w:t>.</w:t>
            </w:r>
          </w:p>
          <w:p w14:paraId="40DDB0DA" w14:textId="02D27284" w:rsidR="0011178B" w:rsidRPr="00FC6AA3" w:rsidRDefault="00D031C7" w:rsidP="00841177">
            <w:pPr>
              <w:spacing w:before="60" w:after="60"/>
              <w:rPr>
                <w:b w:val="0"/>
                <w:bCs w:val="0"/>
                <w:color w:val="000000"/>
              </w:rPr>
            </w:pPr>
            <w:r>
              <w:rPr>
                <w:rFonts w:eastAsia="Times New Roman"/>
                <w:b w:val="0"/>
                <w:color w:val="000000"/>
                <w:szCs w:val="24"/>
              </w:rPr>
              <w:t>Come Back Kids Charter</w:t>
            </w:r>
            <w:r w:rsidR="0011178B" w:rsidRPr="00D17ADC">
              <w:rPr>
                <w:rFonts w:eastAsia="Times New Roman"/>
                <w:b w:val="0"/>
                <w:color w:val="000000"/>
                <w:szCs w:val="24"/>
              </w:rPr>
              <w:t xml:space="preserve"> will </w:t>
            </w:r>
            <w:r>
              <w:rPr>
                <w:rFonts w:eastAsia="Times New Roman"/>
                <w:b w:val="0"/>
                <w:color w:val="000000"/>
                <w:szCs w:val="24"/>
              </w:rPr>
              <w:t>implement in-person</w:t>
            </w:r>
            <w:r w:rsidR="00483DD4">
              <w:rPr>
                <w:rFonts w:eastAsia="Times New Roman"/>
                <w:b w:val="0"/>
                <w:color w:val="000000"/>
                <w:szCs w:val="24"/>
              </w:rPr>
              <w:t xml:space="preserve"> CTE </w:t>
            </w:r>
            <w:r>
              <w:rPr>
                <w:rFonts w:eastAsia="Times New Roman"/>
                <w:b w:val="0"/>
                <w:color w:val="000000"/>
                <w:szCs w:val="24"/>
              </w:rPr>
              <w:t>Medical courses</w:t>
            </w:r>
            <w:r w:rsidR="00D26782">
              <w:rPr>
                <w:rFonts w:eastAsia="Times New Roman"/>
                <w:b w:val="0"/>
                <w:color w:val="000000"/>
                <w:szCs w:val="24"/>
              </w:rPr>
              <w:t xml:space="preserve"> and certifications</w:t>
            </w:r>
            <w:r w:rsidR="00116F18">
              <w:rPr>
                <w:rFonts w:eastAsia="Times New Roman"/>
                <w:b w:val="0"/>
                <w:color w:val="000000"/>
                <w:szCs w:val="24"/>
              </w:rPr>
              <w:t xml:space="preserve"> for two </w:t>
            </w:r>
            <w:r>
              <w:rPr>
                <w:rFonts w:eastAsia="Times New Roman"/>
                <w:b w:val="0"/>
                <w:color w:val="000000"/>
                <w:szCs w:val="24"/>
              </w:rPr>
              <w:t>years (21/22 and 22/23 school years)</w:t>
            </w:r>
            <w:r w:rsidR="00DA7DF1">
              <w:rPr>
                <w:rFonts w:eastAsia="Times New Roman"/>
                <w:b w:val="0"/>
                <w:color w:val="000000"/>
                <w:szCs w:val="24"/>
              </w:rPr>
              <w:t>.</w:t>
            </w:r>
            <w:r w:rsidR="00D26782">
              <w:rPr>
                <w:b w:val="0"/>
                <w:color w:val="000000"/>
              </w:rPr>
              <w:t xml:space="preserve"> These costs include salary and benefits for one .4 Full Time Equivalent (FTE) teacher and state certification fees.</w:t>
            </w:r>
          </w:p>
        </w:tc>
        <w:tc>
          <w:tcPr>
            <w:tcW w:w="1063" w:type="pct"/>
          </w:tcPr>
          <w:p w14:paraId="13D672B7" w14:textId="4E5FE2DD" w:rsidR="00110C47" w:rsidRPr="00204F08" w:rsidRDefault="00D031C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w:t>
            </w:r>
            <w:r w:rsidR="004C63EC">
              <w:rPr>
                <w:bCs/>
                <w:color w:val="000000"/>
              </w:rPr>
              <w:t>121,521</w:t>
            </w:r>
          </w:p>
        </w:tc>
        <w:tc>
          <w:tcPr>
            <w:tcW w:w="1093" w:type="pct"/>
          </w:tcPr>
          <w:p w14:paraId="24FB8FF4" w14:textId="7E436C2D"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FF4C65">
              <w:rPr>
                <w:bCs/>
                <w:color w:val="000000"/>
              </w:rPr>
              <w:t>[Actual expenditures will be provided when available]</w:t>
            </w:r>
          </w:p>
        </w:tc>
      </w:tr>
      <w:tr w:rsidR="00110C47" w:rsidRPr="00204F08" w14:paraId="451D1FE3" w14:textId="77777777"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shd w:val="clear" w:color="auto" w:fill="FFFFC9"/>
          </w:tcPr>
          <w:p w14:paraId="7B1C0D77" w14:textId="77777777" w:rsidR="00110C47" w:rsidRDefault="00110C47" w:rsidP="00110C47">
            <w:pPr>
              <w:spacing w:before="60" w:after="60"/>
              <w:rPr>
                <w:b w:val="0"/>
                <w:color w:val="000000"/>
              </w:rPr>
            </w:pPr>
            <w:r w:rsidRPr="00FC6AA3">
              <w:rPr>
                <w:b w:val="0"/>
                <w:color w:val="000000"/>
              </w:rPr>
              <w:t>Additional academic services for students</w:t>
            </w:r>
          </w:p>
          <w:p w14:paraId="2541A1D1" w14:textId="09749151" w:rsidR="00C45DB2" w:rsidRPr="00483DD4" w:rsidRDefault="00C45DB2" w:rsidP="000F6023">
            <w:pPr>
              <w:spacing w:before="60" w:after="60"/>
              <w:rPr>
                <w:rFonts w:eastAsia="Times New Roman"/>
                <w:b w:val="0"/>
                <w:color w:val="000000"/>
                <w:szCs w:val="20"/>
              </w:rPr>
            </w:pPr>
          </w:p>
        </w:tc>
        <w:tc>
          <w:tcPr>
            <w:tcW w:w="1063" w:type="pct"/>
            <w:shd w:val="clear" w:color="auto" w:fill="FFFFC9"/>
          </w:tcPr>
          <w:p w14:paraId="61E99FC6" w14:textId="208A9BA6" w:rsidR="00110C47" w:rsidRPr="00204F08" w:rsidRDefault="0047381D"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$0</w:t>
            </w:r>
          </w:p>
        </w:tc>
        <w:tc>
          <w:tcPr>
            <w:tcW w:w="1093" w:type="pct"/>
            <w:shd w:val="clear" w:color="auto" w:fill="FFFFC9"/>
          </w:tcPr>
          <w:p w14:paraId="5AA34865" w14:textId="59FA89E7"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FF4C65">
              <w:rPr>
                <w:bCs/>
                <w:color w:val="000000"/>
              </w:rPr>
              <w:t>[Actual expenditures will be provided when available]</w:t>
            </w:r>
          </w:p>
        </w:tc>
      </w:tr>
      <w:tr w:rsidR="00110C47" w:rsidRPr="00204F08" w14:paraId="7126D427" w14:textId="77777777"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tcPr>
          <w:p w14:paraId="391A4B66" w14:textId="0454E10A" w:rsidR="00110C47" w:rsidRDefault="00110C47" w:rsidP="00110C47">
            <w:pPr>
              <w:spacing w:before="60" w:after="60"/>
              <w:rPr>
                <w:b w:val="0"/>
                <w:color w:val="000000"/>
              </w:rPr>
            </w:pPr>
            <w:r w:rsidRPr="00FC6AA3">
              <w:rPr>
                <w:b w:val="0"/>
                <w:color w:val="000000"/>
              </w:rPr>
              <w:t>Training for school staff on strategies to engage students and families in addressing students’ social-emotional health and academic needs</w:t>
            </w:r>
            <w:r w:rsidR="006F517D">
              <w:rPr>
                <w:b w:val="0"/>
                <w:color w:val="000000"/>
              </w:rPr>
              <w:t>.</w:t>
            </w:r>
          </w:p>
          <w:p w14:paraId="5EDF87D4" w14:textId="706191E0" w:rsidR="000F6023" w:rsidRPr="0011178B" w:rsidRDefault="000F6023" w:rsidP="00110C47">
            <w:pPr>
              <w:spacing w:before="60" w:after="60"/>
              <w:rPr>
                <w:b w:val="0"/>
                <w:color w:val="000000"/>
              </w:rPr>
            </w:pPr>
          </w:p>
        </w:tc>
        <w:tc>
          <w:tcPr>
            <w:tcW w:w="1063" w:type="pct"/>
          </w:tcPr>
          <w:p w14:paraId="406AAE6D" w14:textId="38755091" w:rsidR="00110C47" w:rsidRPr="00204F08" w:rsidRDefault="0047381D"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Pr>
                <w:bCs/>
                <w:color w:val="000000"/>
              </w:rPr>
              <w:t>$</w:t>
            </w:r>
            <w:r w:rsidR="002E4481">
              <w:rPr>
                <w:bCs/>
                <w:color w:val="000000"/>
              </w:rPr>
              <w:t>0</w:t>
            </w:r>
          </w:p>
        </w:tc>
        <w:tc>
          <w:tcPr>
            <w:tcW w:w="1093" w:type="pct"/>
          </w:tcPr>
          <w:p w14:paraId="57B26057" w14:textId="0CFE9C43" w:rsidR="00110C47" w:rsidRPr="00204F08" w:rsidRDefault="00110C47" w:rsidP="491D8EB4">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61265364">
              <w:rPr>
                <w:color w:val="000000" w:themeColor="text1"/>
              </w:rPr>
              <w:t>[Actual expenditures will be provided when available]</w:t>
            </w:r>
            <w:r w:rsidR="00E417AA" w:rsidRPr="61265364">
              <w:rPr>
                <w:color w:val="000000" w:themeColor="text1"/>
              </w:rPr>
              <w:t xml:space="preserve">  </w:t>
            </w:r>
          </w:p>
        </w:tc>
      </w:tr>
      <w:tr w:rsidR="61265364" w14:paraId="5E358431" w14:textId="77777777" w:rsidTr="000F79EA">
        <w:trPr>
          <w:cantSplit/>
          <w:trHeight w:val="620"/>
        </w:trPr>
        <w:tc>
          <w:tcPr>
            <w:cnfStyle w:val="001000000000" w:firstRow="0" w:lastRow="0" w:firstColumn="1" w:lastColumn="0" w:oddVBand="0" w:evenVBand="0" w:oddHBand="0" w:evenHBand="0" w:firstRowFirstColumn="0" w:firstRowLastColumn="0" w:lastRowFirstColumn="0" w:lastRowLastColumn="0"/>
            <w:tcW w:w="8185" w:type="dxa"/>
            <w:shd w:val="clear" w:color="auto" w:fill="FFFFC9"/>
          </w:tcPr>
          <w:p w14:paraId="7377B8B3" w14:textId="7456CD7E" w:rsidR="6225D66C" w:rsidRPr="00F02673" w:rsidRDefault="6225D66C" w:rsidP="61265364">
            <w:pPr>
              <w:rPr>
                <w:b w:val="0"/>
                <w:color w:val="000000" w:themeColor="text1"/>
                <w:szCs w:val="24"/>
              </w:rPr>
            </w:pPr>
            <w:r w:rsidRPr="00F02673">
              <w:rPr>
                <w:b w:val="0"/>
                <w:color w:val="000000" w:themeColor="text1"/>
                <w:szCs w:val="24"/>
              </w:rPr>
              <w:t xml:space="preserve">Total Funds to </w:t>
            </w:r>
            <w:r w:rsidR="00F02673">
              <w:rPr>
                <w:b w:val="0"/>
                <w:color w:val="000000" w:themeColor="text1"/>
                <w:szCs w:val="24"/>
              </w:rPr>
              <w:t xml:space="preserve">implement </w:t>
            </w:r>
            <w:r w:rsidR="00F02673" w:rsidRPr="00F02673">
              <w:rPr>
                <w:b w:val="0"/>
                <w:color w:val="000000" w:themeColor="text1"/>
                <w:szCs w:val="24"/>
              </w:rPr>
              <w:t>the</w:t>
            </w:r>
            <w:r w:rsidRPr="00F02673">
              <w:rPr>
                <w:b w:val="0"/>
                <w:color w:val="000000" w:themeColor="text1"/>
                <w:szCs w:val="24"/>
              </w:rPr>
              <w:t xml:space="preserve"> Strategies</w:t>
            </w:r>
          </w:p>
        </w:tc>
        <w:tc>
          <w:tcPr>
            <w:tcW w:w="3059" w:type="dxa"/>
            <w:shd w:val="clear" w:color="auto" w:fill="FFFFC9"/>
          </w:tcPr>
          <w:p w14:paraId="4C288C56" w14:textId="6F28BB37" w:rsidR="6225D66C" w:rsidRPr="00B5163C" w:rsidRDefault="004C63EC" w:rsidP="61265364">
            <w:pPr>
              <w:cnfStyle w:val="000000000000" w:firstRow="0" w:lastRow="0" w:firstColumn="0" w:lastColumn="0" w:oddVBand="0" w:evenVBand="0" w:oddHBand="0" w:evenHBand="0" w:firstRowFirstColumn="0" w:firstRowLastColumn="0" w:lastRowFirstColumn="0" w:lastRowLastColumn="0"/>
              <w:rPr>
                <w:color w:val="000000" w:themeColor="text1"/>
                <w:szCs w:val="24"/>
              </w:rPr>
            </w:pPr>
            <w:r>
              <w:rPr>
                <w:color w:val="000000" w:themeColor="text1"/>
                <w:szCs w:val="24"/>
              </w:rPr>
              <w:t>$530,721</w:t>
            </w:r>
          </w:p>
        </w:tc>
        <w:tc>
          <w:tcPr>
            <w:tcW w:w="3146" w:type="dxa"/>
            <w:shd w:val="clear" w:color="auto" w:fill="FFFFC9"/>
          </w:tcPr>
          <w:p w14:paraId="6166FFD0" w14:textId="734059C1" w:rsidR="6225D66C" w:rsidRPr="00B5163C" w:rsidRDefault="6225D66C" w:rsidP="61265364">
            <w:pP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B5163C">
              <w:rPr>
                <w:color w:val="000000" w:themeColor="text1"/>
                <w:szCs w:val="24"/>
              </w:rPr>
              <w:t>[Actual expenditures will be provided when available]</w:t>
            </w:r>
          </w:p>
        </w:tc>
      </w:tr>
    </w:tbl>
    <w:p w14:paraId="234FECD7" w14:textId="3E986C86" w:rsidR="00B76F12" w:rsidRPr="00204F08" w:rsidRDefault="0092519D">
      <w:pPr>
        <w:spacing w:before="240" w:after="60"/>
        <w:rPr>
          <w:color w:val="000000"/>
        </w:rPr>
      </w:pPr>
      <w:r w:rsidRPr="00204F08">
        <w:rPr>
          <w:color w:val="000000"/>
        </w:rPr>
        <w:t xml:space="preserve">A </w:t>
      </w:r>
      <w:bookmarkStart w:id="6" w:name="_Hlk57635059"/>
      <w:r w:rsidRPr="00204F08">
        <w:rPr>
          <w:color w:val="000000"/>
        </w:rPr>
        <w:t xml:space="preserve">description of </w:t>
      </w:r>
      <w:bookmarkEnd w:id="6"/>
      <w:r w:rsidR="004810E6" w:rsidRPr="00715455">
        <w:rPr>
          <w:color w:val="000000"/>
        </w:rPr>
        <w:t xml:space="preserve">how </w:t>
      </w:r>
      <w:r w:rsidR="00C3102D" w:rsidRPr="00715455">
        <w:rPr>
          <w:color w:val="000000"/>
        </w:rPr>
        <w:t>ELO Grant</w:t>
      </w:r>
      <w:r w:rsidR="00C3102D">
        <w:rPr>
          <w:color w:val="000000"/>
        </w:rPr>
        <w:t xml:space="preserve"> </w:t>
      </w:r>
      <w:r w:rsidR="004810E6">
        <w:rPr>
          <w:color w:val="000000"/>
        </w:rPr>
        <w:t xml:space="preserve">funds are being coordinated with </w:t>
      </w:r>
      <w:r w:rsidR="00CF113A">
        <w:rPr>
          <w:color w:val="000000"/>
        </w:rPr>
        <w:t xml:space="preserve">other </w:t>
      </w:r>
      <w:r w:rsidR="004810E6">
        <w:rPr>
          <w:color w:val="000000"/>
        </w:rPr>
        <w:t xml:space="preserve">federal </w:t>
      </w:r>
      <w:r w:rsidR="004810E6" w:rsidRPr="004810E6">
        <w:rPr>
          <w:color w:val="000000"/>
        </w:rPr>
        <w:t>Elementary and Secondary School Emergency Relief Fund</w:t>
      </w:r>
      <w:r w:rsidR="004810E6">
        <w:rPr>
          <w:color w:val="000000"/>
        </w:rPr>
        <w:t xml:space="preserve">s </w:t>
      </w:r>
      <w:r w:rsidR="00CF113A">
        <w:rPr>
          <w:color w:val="000000"/>
        </w:rPr>
        <w:t>received by the LEA</w:t>
      </w:r>
      <w:r w:rsidRPr="00204F08">
        <w:rPr>
          <w:color w:val="000000"/>
        </w:rPr>
        <w:t>.</w:t>
      </w:r>
    </w:p>
    <w:p w14:paraId="38B40B3C" w14:textId="01A1F03F" w:rsidR="005A1C06" w:rsidRDefault="00681881" w:rsidP="005A1C06">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pPr>
      <w:r>
        <w:rPr>
          <w:rFonts w:eastAsia="Times New Roman" w:cs="Times New Roman"/>
        </w:rPr>
        <w:t xml:space="preserve">The Expanded Learning Opportunity Grant </w:t>
      </w:r>
      <w:r w:rsidR="00E13665">
        <w:rPr>
          <w:rFonts w:eastAsia="Times New Roman" w:cs="Times New Roman"/>
        </w:rPr>
        <w:t xml:space="preserve">funds </w:t>
      </w:r>
      <w:r>
        <w:rPr>
          <w:rFonts w:eastAsia="Times New Roman" w:cs="Times New Roman"/>
        </w:rPr>
        <w:t xml:space="preserve">are being coordinated </w:t>
      </w:r>
      <w:r w:rsidR="00673C35">
        <w:rPr>
          <w:rFonts w:eastAsia="Times New Roman" w:cs="Times New Roman"/>
        </w:rPr>
        <w:t xml:space="preserve">with </w:t>
      </w:r>
      <w:r w:rsidR="002E4481" w:rsidRPr="004810E6">
        <w:rPr>
          <w:color w:val="000000"/>
        </w:rPr>
        <w:t>Elementary and Secondary School Emergency Relief Fund</w:t>
      </w:r>
      <w:r w:rsidR="00DA7DF1">
        <w:rPr>
          <w:color w:val="000000"/>
        </w:rPr>
        <w:t>s</w:t>
      </w:r>
      <w:r w:rsidR="00E13665">
        <w:rPr>
          <w:rFonts w:eastAsia="Times New Roman" w:cs="Times New Roman"/>
        </w:rPr>
        <w:t>.</w:t>
      </w:r>
      <w:r w:rsidR="00677FA1" w:rsidRPr="00677FA1">
        <w:t xml:space="preserve"> </w:t>
      </w:r>
      <w:r w:rsidR="00677FA1" w:rsidRPr="00677FA1">
        <w:rPr>
          <w:rFonts w:eastAsia="Times New Roman" w:cs="Times New Roman"/>
        </w:rPr>
        <w:t xml:space="preserve">The quantitative data (academic, attendance, and behavior) and qualitative information (student/parent/staff input, survey responses, observations) of our socio-economically disadvantaged students, English learners, foster youth, and students with disabilities are </w:t>
      </w:r>
      <w:r w:rsidR="00677FA1">
        <w:rPr>
          <w:rFonts w:eastAsia="Times New Roman" w:cs="Times New Roman"/>
        </w:rPr>
        <w:t>prioritized</w:t>
      </w:r>
      <w:r w:rsidR="00677FA1" w:rsidRPr="00677FA1">
        <w:rPr>
          <w:rFonts w:eastAsia="Times New Roman" w:cs="Times New Roman"/>
        </w:rPr>
        <w:t xml:space="preserve"> to determine student needs for resource allocations and services. Resources are coordinated to enhance academic achievement, attendance, and behavior of English learne</w:t>
      </w:r>
      <w:r w:rsidR="00B15C09">
        <w:rPr>
          <w:rFonts w:eastAsia="Times New Roman" w:cs="Times New Roman"/>
        </w:rPr>
        <w:t>rs, foster youth, socio-economically disadvantaged students and students with disabilities</w:t>
      </w:r>
      <w:r w:rsidR="00677FA1" w:rsidRPr="00677FA1">
        <w:rPr>
          <w:rFonts w:eastAsia="Times New Roman" w:cs="Times New Roman"/>
        </w:rPr>
        <w:t xml:space="preserve">. The plan focuses the attention of the entire school community on the analysis of data and implementation of evidence-based practices. By </w:t>
      </w:r>
      <w:r w:rsidR="00C35C4D">
        <w:rPr>
          <w:rFonts w:eastAsia="Times New Roman" w:cs="Times New Roman"/>
        </w:rPr>
        <w:t xml:space="preserve">providing an integrated program, </w:t>
      </w:r>
      <w:r w:rsidR="00677FA1" w:rsidRPr="00677FA1">
        <w:rPr>
          <w:rFonts w:eastAsia="Times New Roman" w:cs="Times New Roman"/>
        </w:rPr>
        <w:t>students receive a combination of services to meet their unique needs.</w:t>
      </w:r>
      <w:r w:rsidR="00C35C4D" w:rsidRPr="00C35C4D">
        <w:t xml:space="preserve"> </w:t>
      </w:r>
      <w:r w:rsidR="0003257C">
        <w:t>E</w:t>
      </w:r>
      <w:r w:rsidR="0003257C" w:rsidRPr="0003257C">
        <w:t xml:space="preserve">xpenditures are directly related </w:t>
      </w:r>
      <w:r w:rsidR="00F253C3">
        <w:t xml:space="preserve">to </w:t>
      </w:r>
      <w:r w:rsidR="0003257C">
        <w:t xml:space="preserve">supplemental instruction and support strategies for students to improve academic achievement and social-emotional </w:t>
      </w:r>
      <w:r w:rsidR="00CB4F8F">
        <w:t>well-being</w:t>
      </w:r>
      <w:r w:rsidR="0003257C">
        <w:t xml:space="preserve">. Principals, </w:t>
      </w:r>
      <w:r w:rsidR="0003257C" w:rsidRPr="0003257C">
        <w:t>teachers</w:t>
      </w:r>
      <w:r w:rsidR="0003257C">
        <w:t>, and</w:t>
      </w:r>
      <w:r w:rsidR="0003257C" w:rsidRPr="0003257C">
        <w:t xml:space="preserve"> </w:t>
      </w:r>
      <w:r w:rsidR="00DA7DF1">
        <w:t xml:space="preserve">classified staff </w:t>
      </w:r>
      <w:r w:rsidR="0003257C" w:rsidRPr="0003257C">
        <w:t>implement a well-articulated program that ensure</w:t>
      </w:r>
      <w:r w:rsidR="0003257C">
        <w:t>s</w:t>
      </w:r>
      <w:r w:rsidR="0003257C" w:rsidRPr="0003257C">
        <w:t xml:space="preserve"> that students are experiencing success </w:t>
      </w:r>
      <w:r w:rsidR="0003257C">
        <w:t xml:space="preserve">in school. </w:t>
      </w:r>
    </w:p>
    <w:p w14:paraId="0C50D93D" w14:textId="77777777" w:rsidR="005B4F3A" w:rsidRDefault="005B4F3A" w:rsidP="4F7BA9F7"/>
    <w:p w14:paraId="2D76C451" w14:textId="3F0DB7CC" w:rsidR="008E59C0" w:rsidRDefault="008E59C0" w:rsidP="4F7BA9F7">
      <w:pPr>
        <w:sectPr w:rsidR="008E59C0" w:rsidSect="003D083B">
          <w:footerReference w:type="default" r:id="rId13"/>
          <w:pgSz w:w="15840" w:h="12240" w:orient="landscape"/>
          <w:pgMar w:top="720" w:right="720" w:bottom="720" w:left="720" w:header="720" w:footer="720" w:gutter="0"/>
          <w:pgNumType w:start="1"/>
          <w:cols w:space="720"/>
          <w:docGrid w:linePitch="326"/>
        </w:sectPr>
      </w:pPr>
    </w:p>
    <w:p w14:paraId="47B7FC69" w14:textId="60739998" w:rsidR="00DA6B27" w:rsidRPr="00BB6466" w:rsidRDefault="00B67BA0" w:rsidP="008E3405">
      <w:pPr>
        <w:pStyle w:val="Heading2"/>
      </w:pPr>
      <w:bookmarkStart w:id="7" w:name="_Hlk67553317"/>
      <w:bookmarkStart w:id="8" w:name="_Hlk67555261"/>
      <w:bookmarkStart w:id="9" w:name="_Hlk57185413"/>
      <w:bookmarkStart w:id="10" w:name="_Hlk57709635"/>
      <w:r w:rsidRPr="00715455">
        <w:t xml:space="preserve">Expanded </w:t>
      </w:r>
      <w:r w:rsidRPr="00BB6466">
        <w:t xml:space="preserve">Learning </w:t>
      </w:r>
      <w:r w:rsidR="009426F3" w:rsidRPr="00BB6466">
        <w:t>Opportunities</w:t>
      </w:r>
      <w:r w:rsidRPr="00BB6466">
        <w:t xml:space="preserve"> Grant Plan</w:t>
      </w:r>
      <w:bookmarkEnd w:id="7"/>
      <w:r w:rsidR="00CD3AFB" w:rsidRPr="00BB6466">
        <w:t xml:space="preserve"> </w:t>
      </w:r>
      <w:bookmarkEnd w:id="8"/>
      <w:r w:rsidR="00430863" w:rsidRPr="00BB6466">
        <w:t xml:space="preserve">Instructions: </w:t>
      </w:r>
      <w:r w:rsidR="0023738C" w:rsidRPr="00BB6466">
        <w:t>Introduction</w:t>
      </w:r>
    </w:p>
    <w:p w14:paraId="785B11F2" w14:textId="71B79E72" w:rsidR="005B4F3A" w:rsidRPr="00B5163C" w:rsidRDefault="00B75AF0" w:rsidP="4F7BA9F7">
      <w:pPr>
        <w:spacing w:before="120" w:after="120"/>
        <w:rPr>
          <w:rFonts w:eastAsia="Calibri" w:cs="Times New Roman"/>
          <w:color w:val="000000"/>
        </w:rPr>
      </w:pPr>
      <w:bookmarkStart w:id="11" w:name="_Hlk67555302"/>
      <w:bookmarkStart w:id="12" w:name="_Hlk62224996"/>
      <w:r w:rsidRPr="00BB6466">
        <w:rPr>
          <w:rFonts w:eastAsia="Calibri" w:cs="Times New Roman"/>
          <w:color w:val="000000" w:themeColor="text1"/>
        </w:rPr>
        <w:t xml:space="preserve">The </w:t>
      </w:r>
      <w:r w:rsidR="00B67BA0" w:rsidRPr="00BB6466">
        <w:rPr>
          <w:rFonts w:eastAsia="Calibri" w:cs="Times New Roman"/>
          <w:color w:val="000000" w:themeColor="text1"/>
        </w:rPr>
        <w:t xml:space="preserve">Expanded Learning </w:t>
      </w:r>
      <w:r w:rsidR="009426F3" w:rsidRPr="00BB6466">
        <w:rPr>
          <w:rFonts w:eastAsia="Calibri" w:cs="Times New Roman"/>
          <w:color w:val="000000" w:themeColor="text1"/>
        </w:rPr>
        <w:t>Opportunities</w:t>
      </w:r>
      <w:r w:rsidR="00B67BA0" w:rsidRPr="00BB6466">
        <w:rPr>
          <w:rFonts w:eastAsia="Calibri" w:cs="Times New Roman"/>
          <w:color w:val="000000" w:themeColor="text1"/>
        </w:rPr>
        <w:t xml:space="preserve"> Grant Plan</w:t>
      </w:r>
      <w:r w:rsidR="007B0C79" w:rsidRPr="00BB6466">
        <w:rPr>
          <w:rFonts w:eastAsia="Calibri" w:cs="Times New Roman"/>
          <w:color w:val="000000" w:themeColor="text1"/>
        </w:rPr>
        <w:t xml:space="preserve"> must be completed by school district</w:t>
      </w:r>
      <w:r w:rsidR="00927216" w:rsidRPr="00BB6466">
        <w:rPr>
          <w:rFonts w:eastAsia="Calibri" w:cs="Times New Roman"/>
          <w:color w:val="000000" w:themeColor="text1"/>
        </w:rPr>
        <w:t>s</w:t>
      </w:r>
      <w:r w:rsidR="007B0C79" w:rsidRPr="00BB6466">
        <w:rPr>
          <w:rFonts w:eastAsia="Calibri" w:cs="Times New Roman"/>
          <w:color w:val="000000" w:themeColor="text1"/>
        </w:rPr>
        <w:t>, county offic</w:t>
      </w:r>
      <w:r w:rsidR="00927216" w:rsidRPr="00BB6466">
        <w:rPr>
          <w:rFonts w:eastAsia="Calibri" w:cs="Times New Roman"/>
          <w:color w:val="000000" w:themeColor="text1"/>
        </w:rPr>
        <w:t>es</w:t>
      </w:r>
      <w:r w:rsidR="007B0C79" w:rsidRPr="00BB6466">
        <w:rPr>
          <w:rFonts w:eastAsia="Calibri" w:cs="Times New Roman"/>
          <w:color w:val="000000" w:themeColor="text1"/>
        </w:rPr>
        <w:t xml:space="preserve"> of education, or charter school</w:t>
      </w:r>
      <w:r w:rsidR="00927216" w:rsidRPr="00BB6466">
        <w:rPr>
          <w:rFonts w:eastAsia="Calibri" w:cs="Times New Roman"/>
          <w:color w:val="000000" w:themeColor="text1"/>
        </w:rPr>
        <w:t>s</w:t>
      </w:r>
      <w:r w:rsidR="009F4330" w:rsidRPr="00BB6466">
        <w:rPr>
          <w:rFonts w:eastAsia="Calibri" w:cs="Times New Roman"/>
          <w:color w:val="000000" w:themeColor="text1"/>
        </w:rPr>
        <w:t xml:space="preserve">, collectively </w:t>
      </w:r>
      <w:r w:rsidR="00640B5E" w:rsidRPr="00BB6466">
        <w:rPr>
          <w:rFonts w:eastAsia="Calibri" w:cs="Times New Roman"/>
          <w:color w:val="000000" w:themeColor="text1"/>
        </w:rPr>
        <w:t>referred to</w:t>
      </w:r>
      <w:r w:rsidR="009F4330" w:rsidRPr="00BB6466">
        <w:rPr>
          <w:rFonts w:eastAsia="Calibri" w:cs="Times New Roman"/>
          <w:color w:val="000000" w:themeColor="text1"/>
        </w:rPr>
        <w:t xml:space="preserve"> as Local Educational Agencies (LEAs)</w:t>
      </w:r>
      <w:r w:rsidR="15FD50F8" w:rsidRPr="00BB6466">
        <w:rPr>
          <w:rFonts w:eastAsia="Calibri" w:cs="Times New Roman"/>
          <w:color w:val="000000" w:themeColor="text1"/>
        </w:rPr>
        <w:t>,</w:t>
      </w:r>
      <w:r w:rsidR="009F4330" w:rsidRPr="00BB6466">
        <w:rPr>
          <w:rFonts w:eastAsia="Calibri" w:cs="Times New Roman"/>
          <w:color w:val="000000" w:themeColor="text1"/>
        </w:rPr>
        <w:t xml:space="preserve"> </w:t>
      </w:r>
      <w:r w:rsidR="007B0C79" w:rsidRPr="00BB6466">
        <w:rPr>
          <w:rFonts w:eastAsia="Calibri" w:cs="Times New Roman"/>
          <w:color w:val="000000" w:themeColor="text1"/>
        </w:rPr>
        <w:t xml:space="preserve">that receive </w:t>
      </w:r>
      <w:r w:rsidR="00712A2B" w:rsidRPr="00BB6466">
        <w:rPr>
          <w:rFonts w:eastAsia="Calibri" w:cs="Times New Roman"/>
          <w:color w:val="000000" w:themeColor="text1"/>
        </w:rPr>
        <w:t xml:space="preserve">Expanded Learning </w:t>
      </w:r>
      <w:r w:rsidR="009426F3" w:rsidRPr="00BB6466">
        <w:rPr>
          <w:rFonts w:eastAsia="Calibri" w:cs="Times New Roman"/>
          <w:color w:val="000000" w:themeColor="text1"/>
        </w:rPr>
        <w:t>Opportunities</w:t>
      </w:r>
      <w:r w:rsidR="002A2D2C" w:rsidRPr="00BB6466">
        <w:rPr>
          <w:rFonts w:eastAsia="Calibri" w:cs="Times New Roman"/>
          <w:color w:val="000000" w:themeColor="text1"/>
        </w:rPr>
        <w:t xml:space="preserve"> (ELO) Grant </w:t>
      </w:r>
      <w:r w:rsidR="00353A0E" w:rsidRPr="00B5163C">
        <w:t>funds</w:t>
      </w:r>
      <w:bookmarkEnd w:id="11"/>
      <w:r w:rsidR="00353A0E" w:rsidRPr="00B5163C">
        <w:t xml:space="preserve"> under California </w:t>
      </w:r>
      <w:r w:rsidR="00353A0E" w:rsidRPr="00B5163C">
        <w:rPr>
          <w:i/>
          <w:iCs/>
        </w:rPr>
        <w:t>Education Code</w:t>
      </w:r>
      <w:r w:rsidR="00353A0E" w:rsidRPr="00B5163C">
        <w:t xml:space="preserve"> (</w:t>
      </w:r>
      <w:r w:rsidR="00353A0E" w:rsidRPr="00B5163C">
        <w:rPr>
          <w:i/>
          <w:iCs/>
        </w:rPr>
        <w:t>EC</w:t>
      </w:r>
      <w:r w:rsidR="00353A0E" w:rsidRPr="00B5163C">
        <w:t>) Section 43521(b)</w:t>
      </w:r>
      <w:r w:rsidR="007B0C79" w:rsidRPr="00B5163C">
        <w:t xml:space="preserve">. The plan must be adopted by the local governing board </w:t>
      </w:r>
      <w:r w:rsidR="009F4330" w:rsidRPr="00B5163C">
        <w:t xml:space="preserve">or body of the </w:t>
      </w:r>
      <w:r w:rsidR="00927216" w:rsidRPr="00B5163C">
        <w:rPr>
          <w:rFonts w:eastAsia="Calibri" w:cs="Times New Roman"/>
          <w:color w:val="000000" w:themeColor="text1"/>
        </w:rPr>
        <w:t>LEA</w:t>
      </w:r>
      <w:r w:rsidRPr="00B5163C">
        <w:t xml:space="preserve"> at a public meeting on or before June 1, 2021</w:t>
      </w:r>
      <w:bookmarkEnd w:id="12"/>
      <w:r w:rsidR="009F4330" w:rsidRPr="00B5163C">
        <w:t>, and must be submitted to the county office of education, the California Department of Education, or the chartering authority within five days of adoption, as applicable</w:t>
      </w:r>
      <w:r w:rsidR="009F4330" w:rsidRPr="00715455">
        <w:t>.</w:t>
      </w:r>
      <w:r w:rsidR="00D55167" w:rsidRPr="00715455">
        <w:t xml:space="preserve"> The plan must be updated to include the actual expenditures by December 1, 2022.</w:t>
      </w:r>
    </w:p>
    <w:p w14:paraId="3DCE1491" w14:textId="7117737B" w:rsidR="785860C5" w:rsidRPr="00B5163C" w:rsidRDefault="785860C5" w:rsidP="4F7BA9F7">
      <w:pPr>
        <w:spacing w:after="200"/>
      </w:pPr>
      <w:r w:rsidRPr="00B5163C">
        <w:rPr>
          <w:i/>
          <w:iCs/>
          <w:color w:val="000000" w:themeColor="text1"/>
        </w:rPr>
        <w:t xml:space="preserve">For technical assistance related to the completion of the </w:t>
      </w:r>
      <w:r w:rsidR="0064602A" w:rsidRPr="00BB6466">
        <w:rPr>
          <w:i/>
          <w:iCs/>
          <w:color w:val="000000" w:themeColor="text1"/>
        </w:rPr>
        <w:t xml:space="preserve">Expanded Learning </w:t>
      </w:r>
      <w:r w:rsidR="009426F3" w:rsidRPr="00BB6466">
        <w:rPr>
          <w:i/>
          <w:iCs/>
          <w:color w:val="000000" w:themeColor="text1"/>
        </w:rPr>
        <w:t>Opportunities</w:t>
      </w:r>
      <w:r w:rsidR="0064602A" w:rsidRPr="00BB6466">
        <w:rPr>
          <w:i/>
          <w:iCs/>
          <w:color w:val="000000" w:themeColor="text1"/>
        </w:rPr>
        <w:t xml:space="preserve"> Grant Plan</w:t>
      </w:r>
      <w:r w:rsidRPr="00BB6466">
        <w:rPr>
          <w:i/>
          <w:iCs/>
          <w:color w:val="000000" w:themeColor="text1"/>
        </w:rPr>
        <w:t>,</w:t>
      </w:r>
      <w:r w:rsidRPr="00B5163C">
        <w:rPr>
          <w:i/>
          <w:iCs/>
          <w:color w:val="000000" w:themeColor="text1"/>
        </w:rPr>
        <w:t xml:space="preserve"> please contact </w:t>
      </w:r>
      <w:hyperlink r:id="rId14" w:history="1">
        <w:r w:rsidR="009426F3" w:rsidRPr="009426F3">
          <w:rPr>
            <w:rStyle w:val="Hyperlink"/>
            <w:i/>
            <w:iCs/>
          </w:rPr>
          <w:t>ELOGrants@cde.ca.gov</w:t>
        </w:r>
      </w:hyperlink>
      <w:r w:rsidR="11EAF039" w:rsidRPr="00B5163C">
        <w:rPr>
          <w:i/>
          <w:iCs/>
          <w:color w:val="000000" w:themeColor="text1"/>
        </w:rPr>
        <w:t>.</w:t>
      </w:r>
      <w:hyperlink r:id="rId15" w:history="1"/>
    </w:p>
    <w:p w14:paraId="1C53D0CD" w14:textId="61011771" w:rsidR="628DCFB3" w:rsidRPr="00B5163C" w:rsidRDefault="628DCFB3" w:rsidP="4F7BA9F7">
      <w:pPr>
        <w:pStyle w:val="Heading2"/>
      </w:pPr>
      <w:r w:rsidRPr="00B5163C">
        <w:t>Instructions: Plan Requirements</w:t>
      </w:r>
    </w:p>
    <w:p w14:paraId="766ADFAF" w14:textId="47F0B273" w:rsidR="00D55167" w:rsidRDefault="003252FC" w:rsidP="00697AB7">
      <w:pPr>
        <w:spacing w:after="120"/>
      </w:pPr>
      <w:r w:rsidRPr="00B5163C">
        <w:t xml:space="preserve">An LEA receiving </w:t>
      </w:r>
      <w:r w:rsidR="00712A2B" w:rsidRPr="00715455">
        <w:t>ELO Grant</w:t>
      </w:r>
      <w:r w:rsidR="00712A2B">
        <w:t xml:space="preserve"> </w:t>
      </w:r>
      <w:r w:rsidRPr="00B5163C">
        <w:t xml:space="preserve">funds under </w:t>
      </w:r>
      <w:r w:rsidR="00697AB7" w:rsidRPr="00B5163C">
        <w:rPr>
          <w:i/>
          <w:iCs/>
        </w:rPr>
        <w:t>EC</w:t>
      </w:r>
      <w:r w:rsidR="00697AB7" w:rsidRPr="00B5163C">
        <w:t xml:space="preserve"> Section </w:t>
      </w:r>
      <w:r w:rsidRPr="00B5163C">
        <w:t>43521</w:t>
      </w:r>
      <w:r w:rsidR="00697AB7" w:rsidRPr="00B5163C">
        <w:t>(b)</w:t>
      </w:r>
      <w:r w:rsidRPr="00B5163C">
        <w:t xml:space="preserve"> is required to implement a learning recovery program that, at a minimum, provides supplemental instruction</w:t>
      </w:r>
      <w:r w:rsidR="00697AB7" w:rsidRPr="00B5163C">
        <w:t xml:space="preserve">, </w:t>
      </w:r>
      <w:r w:rsidRPr="00B5163C">
        <w:t xml:space="preserve">support for social and emotional well-being, and, to the maximum extent permissible under the guidelines of the United States Department of Agriculture, meals and snacks to, at a minimum, </w:t>
      </w:r>
      <w:r w:rsidR="00D634C5" w:rsidRPr="00B5163C">
        <w:t>student</w:t>
      </w:r>
      <w:r w:rsidRPr="00B5163C">
        <w:t xml:space="preserve">s who </w:t>
      </w:r>
      <w:r w:rsidRPr="00BB6466">
        <w:t>are</w:t>
      </w:r>
      <w:r w:rsidR="002A2D2C" w:rsidRPr="00BB6466">
        <w:rPr>
          <w:rFonts w:eastAsia="Times New Roman"/>
          <w:color w:val="000000" w:themeColor="text1"/>
        </w:rPr>
        <w:t xml:space="preserve"> included in one or more of the following groups</w:t>
      </w:r>
      <w:r w:rsidR="00D55167" w:rsidRPr="00BB6466">
        <w:t>:</w:t>
      </w:r>
    </w:p>
    <w:p w14:paraId="518DFD15" w14:textId="21906D6F" w:rsidR="00D55167" w:rsidRDefault="00D634C5" w:rsidP="00D55167">
      <w:pPr>
        <w:pStyle w:val="ListParagraph"/>
        <w:numPr>
          <w:ilvl w:val="0"/>
          <w:numId w:val="15"/>
        </w:numPr>
        <w:spacing w:after="120"/>
      </w:pPr>
      <w:r w:rsidRPr="00B5163C">
        <w:t>low-income</w:t>
      </w:r>
      <w:r w:rsidR="003252FC" w:rsidRPr="00B5163C">
        <w:t xml:space="preserve">, </w:t>
      </w:r>
    </w:p>
    <w:p w14:paraId="720F7E11" w14:textId="77777777" w:rsidR="00D55167" w:rsidRDefault="003252FC" w:rsidP="00D55167">
      <w:pPr>
        <w:pStyle w:val="ListParagraph"/>
        <w:numPr>
          <w:ilvl w:val="0"/>
          <w:numId w:val="15"/>
        </w:numPr>
        <w:spacing w:after="120"/>
      </w:pPr>
      <w:r w:rsidRPr="00B5163C">
        <w:t xml:space="preserve">English learners, </w:t>
      </w:r>
    </w:p>
    <w:p w14:paraId="3EAAC5B5" w14:textId="77777777" w:rsidR="00D55167" w:rsidRDefault="003252FC" w:rsidP="00D55167">
      <w:pPr>
        <w:pStyle w:val="ListParagraph"/>
        <w:numPr>
          <w:ilvl w:val="0"/>
          <w:numId w:val="15"/>
        </w:numPr>
        <w:spacing w:after="120"/>
      </w:pPr>
      <w:r w:rsidRPr="00B5163C">
        <w:t xml:space="preserve">foster youth, </w:t>
      </w:r>
    </w:p>
    <w:p w14:paraId="2980E244" w14:textId="77777777" w:rsidR="00D55167" w:rsidRDefault="003252FC" w:rsidP="00D55167">
      <w:pPr>
        <w:pStyle w:val="ListParagraph"/>
        <w:numPr>
          <w:ilvl w:val="0"/>
          <w:numId w:val="15"/>
        </w:numPr>
        <w:spacing w:after="120"/>
      </w:pPr>
      <w:r w:rsidRPr="00B5163C">
        <w:t xml:space="preserve">homeless </w:t>
      </w:r>
      <w:r w:rsidR="00D634C5" w:rsidRPr="00B5163C">
        <w:t>students</w:t>
      </w:r>
      <w:r w:rsidRPr="00B5163C">
        <w:t xml:space="preserve">, </w:t>
      </w:r>
    </w:p>
    <w:p w14:paraId="33EBD503" w14:textId="77777777" w:rsidR="00D55167" w:rsidRDefault="00D634C5" w:rsidP="00D55167">
      <w:pPr>
        <w:pStyle w:val="ListParagraph"/>
        <w:numPr>
          <w:ilvl w:val="0"/>
          <w:numId w:val="15"/>
        </w:numPr>
        <w:spacing w:after="120"/>
      </w:pPr>
      <w:r w:rsidRPr="00B5163C">
        <w:t>students with disabilities</w:t>
      </w:r>
      <w:r w:rsidR="003252FC" w:rsidRPr="00B5163C">
        <w:t xml:space="preserve">, </w:t>
      </w:r>
    </w:p>
    <w:p w14:paraId="32F1FE0F" w14:textId="77777777" w:rsidR="00D55167" w:rsidRDefault="00D634C5" w:rsidP="00D55167">
      <w:pPr>
        <w:pStyle w:val="ListParagraph"/>
        <w:numPr>
          <w:ilvl w:val="0"/>
          <w:numId w:val="15"/>
        </w:numPr>
        <w:spacing w:after="120"/>
      </w:pPr>
      <w:r w:rsidRPr="00B5163C">
        <w:t>students</w:t>
      </w:r>
      <w:r w:rsidR="003252FC" w:rsidRPr="00B5163C">
        <w:t xml:space="preserve"> at risk of abuse, neglect, or exploitation, </w:t>
      </w:r>
    </w:p>
    <w:p w14:paraId="5460D321" w14:textId="77777777" w:rsidR="00D55167" w:rsidRDefault="003252FC" w:rsidP="00D55167">
      <w:pPr>
        <w:pStyle w:val="ListParagraph"/>
        <w:numPr>
          <w:ilvl w:val="0"/>
          <w:numId w:val="15"/>
        </w:numPr>
        <w:spacing w:after="120"/>
      </w:pPr>
      <w:r w:rsidRPr="00B5163C">
        <w:t xml:space="preserve">disengaged </w:t>
      </w:r>
      <w:r w:rsidR="00D634C5" w:rsidRPr="00B5163C">
        <w:t>students</w:t>
      </w:r>
      <w:r w:rsidRPr="00B5163C">
        <w:t xml:space="preserve">, and </w:t>
      </w:r>
    </w:p>
    <w:p w14:paraId="130D75B2" w14:textId="08AC485D" w:rsidR="4F7BA9F7" w:rsidRPr="00B5163C" w:rsidRDefault="00D634C5" w:rsidP="00D55167">
      <w:pPr>
        <w:pStyle w:val="ListParagraph"/>
        <w:numPr>
          <w:ilvl w:val="0"/>
          <w:numId w:val="15"/>
        </w:numPr>
        <w:spacing w:after="120"/>
      </w:pPr>
      <w:r w:rsidRPr="00B5163C">
        <w:t>students</w:t>
      </w:r>
      <w:r w:rsidR="003252FC" w:rsidRPr="00B5163C">
        <w:t xml:space="preserve"> who are below grade level, including, but not limited to, those who did not enroll in kindergarten in the 2020–21 school year, credit-deficient </w:t>
      </w:r>
      <w:r w:rsidRPr="00B5163C">
        <w:t>student</w:t>
      </w:r>
      <w:r w:rsidR="003252FC" w:rsidRPr="00B5163C">
        <w:t xml:space="preserve">s, high school </w:t>
      </w:r>
      <w:r w:rsidRPr="00B5163C">
        <w:t>student</w:t>
      </w:r>
      <w:r w:rsidR="003252FC" w:rsidRPr="00B5163C">
        <w:t xml:space="preserve">s at risk of not graduating, and other </w:t>
      </w:r>
      <w:r w:rsidRPr="00B5163C">
        <w:t>students</w:t>
      </w:r>
      <w:r w:rsidR="003252FC" w:rsidRPr="00B5163C">
        <w:t xml:space="preserve"> identified by certificated staff.</w:t>
      </w:r>
    </w:p>
    <w:p w14:paraId="408F20C4" w14:textId="77777777" w:rsidR="00697AB7" w:rsidRPr="00B5163C" w:rsidRDefault="00697AB7" w:rsidP="00697AB7">
      <w:pPr>
        <w:spacing w:after="120"/>
      </w:pPr>
      <w:r w:rsidRPr="00B5163C">
        <w:t xml:space="preserve">For purposes of this requirement </w:t>
      </w:r>
    </w:p>
    <w:p w14:paraId="52A02D0D" w14:textId="34E8883E" w:rsidR="00697AB7" w:rsidRPr="00B5163C" w:rsidRDefault="00697AB7" w:rsidP="00EE5E2E">
      <w:pPr>
        <w:pStyle w:val="ListParagraph"/>
        <w:numPr>
          <w:ilvl w:val="0"/>
          <w:numId w:val="13"/>
        </w:numPr>
        <w:spacing w:after="120"/>
        <w:contextualSpacing w:val="0"/>
      </w:pPr>
      <w:r w:rsidRPr="00B5163C">
        <w:t xml:space="preserve">“Supplemental instruction” means the instructional programs provided in addition to and complementary to the LEAs regular instructional programs, including services provided </w:t>
      </w:r>
      <w:r w:rsidR="00EE5E2E" w:rsidRPr="00B5163C">
        <w:t>in accordance</w:t>
      </w:r>
      <w:r w:rsidRPr="00B5163C">
        <w:t xml:space="preserve"> </w:t>
      </w:r>
      <w:r w:rsidR="00EE5E2E" w:rsidRPr="00B5163C">
        <w:t>with</w:t>
      </w:r>
      <w:r w:rsidRPr="00B5163C">
        <w:t xml:space="preserve"> an individualized education program (IEP).</w:t>
      </w:r>
    </w:p>
    <w:p w14:paraId="5F435081" w14:textId="0A5230A0" w:rsidR="00697AB7" w:rsidRDefault="00697AB7" w:rsidP="00697AB7">
      <w:pPr>
        <w:pStyle w:val="ListParagraph"/>
        <w:numPr>
          <w:ilvl w:val="0"/>
          <w:numId w:val="13"/>
        </w:numPr>
        <w:spacing w:after="120"/>
        <w:contextualSpacing w:val="0"/>
      </w:pPr>
      <w:r w:rsidRPr="00B5163C">
        <w:t>“Support” means interventions provided as a supplement to those regularly provided</w:t>
      </w:r>
      <w:r w:rsidR="00CD3AFB" w:rsidRPr="00B5163C">
        <w:t xml:space="preserve"> by the LEA</w:t>
      </w:r>
      <w:r w:rsidRPr="00B5163C">
        <w:t xml:space="preserve">, including services provided </w:t>
      </w:r>
      <w:r w:rsidR="00EE5E2E" w:rsidRPr="00B5163C">
        <w:t>in accordance with</w:t>
      </w:r>
      <w:r w:rsidRPr="00B5163C">
        <w:t xml:space="preserve"> an </w:t>
      </w:r>
      <w:r w:rsidR="00EE5E2E" w:rsidRPr="00B5163C">
        <w:t>IEP</w:t>
      </w:r>
      <w:r w:rsidRPr="00B5163C">
        <w:t xml:space="preserve">, that are designed to meet </w:t>
      </w:r>
      <w:r w:rsidR="00EE5E2E" w:rsidRPr="00B5163C">
        <w:t>student</w:t>
      </w:r>
      <w:r w:rsidRPr="00B5163C">
        <w:t xml:space="preserve">s’ needs for behavioral, social, emotional, and other integrated </w:t>
      </w:r>
      <w:r w:rsidR="00EE5E2E" w:rsidRPr="00B5163C">
        <w:t>student</w:t>
      </w:r>
      <w:r w:rsidRPr="00B5163C">
        <w:t xml:space="preserve"> supports, in order to enable </w:t>
      </w:r>
      <w:r w:rsidR="00EE5E2E" w:rsidRPr="00B5163C">
        <w:t>students</w:t>
      </w:r>
      <w:r w:rsidRPr="00B5163C">
        <w:t xml:space="preserve"> to engage in</w:t>
      </w:r>
      <w:r w:rsidR="00EE5E2E" w:rsidRPr="00B5163C">
        <w:t>,</w:t>
      </w:r>
      <w:r w:rsidRPr="00B5163C">
        <w:t xml:space="preserve"> and benefit from</w:t>
      </w:r>
      <w:r w:rsidR="00EE5E2E" w:rsidRPr="00B5163C">
        <w:t>,</w:t>
      </w:r>
      <w:r w:rsidRPr="00B5163C">
        <w:t xml:space="preserve"> the supplemental instruction </w:t>
      </w:r>
      <w:r w:rsidR="00EE5E2E" w:rsidRPr="00B5163C">
        <w:t xml:space="preserve">being </w:t>
      </w:r>
      <w:r w:rsidRPr="00B5163C">
        <w:t>provided</w:t>
      </w:r>
      <w:r w:rsidR="00CD3AFB" w:rsidRPr="00B5163C">
        <w:t>.</w:t>
      </w:r>
    </w:p>
    <w:p w14:paraId="0E2014C3" w14:textId="29FEBB08" w:rsidR="001F3A94" w:rsidRPr="00715455" w:rsidRDefault="001F3A94" w:rsidP="00697AB7">
      <w:pPr>
        <w:pStyle w:val="ListParagraph"/>
        <w:numPr>
          <w:ilvl w:val="0"/>
          <w:numId w:val="13"/>
        </w:numPr>
        <w:spacing w:after="120"/>
        <w:contextualSpacing w:val="0"/>
      </w:pPr>
      <w:r w:rsidRPr="00715455">
        <w:t>“</w:t>
      </w:r>
      <w:r w:rsidR="00712A2B" w:rsidRPr="00715455">
        <w:t xml:space="preserve">Students </w:t>
      </w:r>
      <w:r w:rsidRPr="00715455">
        <w:t xml:space="preserve">at risk of abuse, neglect, or exploitation” means </w:t>
      </w:r>
      <w:r w:rsidR="00712A2B" w:rsidRPr="00715455">
        <w:t xml:space="preserve">students </w:t>
      </w:r>
      <w:r w:rsidRPr="00715455">
        <w:t>who are identified as being at risk of abuse, neglect, or exploitation in a written referral from a legal, medical, or social service agency, or emergency shelter.</w:t>
      </w:r>
    </w:p>
    <w:p w14:paraId="553F8D6D" w14:textId="77FACA41" w:rsidR="00600845" w:rsidRPr="00B5163C" w:rsidRDefault="00AF507B" w:rsidP="00600845">
      <w:pPr>
        <w:spacing w:after="120"/>
      </w:pPr>
      <w:bookmarkStart w:id="13" w:name="_Hlk66727781"/>
      <w:bookmarkStart w:id="14" w:name="_Hlk66729243"/>
      <w:r w:rsidRPr="00B5163C">
        <w:rPr>
          <w:i/>
          <w:iCs/>
        </w:rPr>
        <w:t>EC</w:t>
      </w:r>
      <w:r w:rsidRPr="00B5163C">
        <w:t xml:space="preserve"> Section </w:t>
      </w:r>
      <w:bookmarkEnd w:id="13"/>
      <w:r w:rsidRPr="00B5163C">
        <w:t xml:space="preserve">43522(b) </w:t>
      </w:r>
      <w:bookmarkEnd w:id="14"/>
      <w:r w:rsidRPr="00B5163C">
        <w:t xml:space="preserve">identifies the seven supplemental instruction and support strategies </w:t>
      </w:r>
      <w:r w:rsidR="000B5451" w:rsidRPr="00BB6466">
        <w:t>listed below as the strategies</w:t>
      </w:r>
      <w:r w:rsidR="000B5451">
        <w:t xml:space="preserve"> </w:t>
      </w:r>
      <w:r w:rsidRPr="00B5163C">
        <w:t xml:space="preserve">that may be supported with </w:t>
      </w:r>
      <w:r w:rsidR="00712A2B" w:rsidRPr="00715455">
        <w:t xml:space="preserve">ELO Grant </w:t>
      </w:r>
      <w:r w:rsidRPr="00715455">
        <w:t xml:space="preserve">funds and requires the LEA to use the funding </w:t>
      </w:r>
      <w:r w:rsidR="000B5451" w:rsidRPr="00715455">
        <w:t>only</w:t>
      </w:r>
      <w:r w:rsidR="000B5451">
        <w:t xml:space="preserve"> </w:t>
      </w:r>
      <w:r w:rsidRPr="00B5163C">
        <w:t xml:space="preserve">for any of these purposes. </w:t>
      </w:r>
      <w:r w:rsidR="00600845" w:rsidRPr="00600845">
        <w:t>LEAs are not required to implement each supplemental instruction and support strategy</w:t>
      </w:r>
      <w:bookmarkStart w:id="15" w:name="_Hlk67491783"/>
      <w:r w:rsidR="00600845" w:rsidRPr="00600845">
        <w:t xml:space="preserve">; rather LEAs are to work collaboratively with their community partners to identify the supplemental instruction and support strategies that will be implemented. </w:t>
      </w:r>
      <w:bookmarkEnd w:id="15"/>
      <w:r w:rsidR="00600845" w:rsidRPr="00600845">
        <w:t>LEAs are encouraged to engage, plan, and collaborate on program operation with community partners and expanded learning programs, and to leverage existing behavioral health partnerships and Medi-Cal billing options in the design and implementation of the supplemental instruction and support strategies being provided (</w:t>
      </w:r>
      <w:r w:rsidR="00600845" w:rsidRPr="00600845">
        <w:rPr>
          <w:i/>
          <w:iCs/>
        </w:rPr>
        <w:t xml:space="preserve">EC </w:t>
      </w:r>
      <w:r w:rsidR="00600845" w:rsidRPr="00600845">
        <w:t>Section 43522[h]).</w:t>
      </w:r>
    </w:p>
    <w:p w14:paraId="587593F0" w14:textId="3A2D99F5" w:rsidR="00AF507B" w:rsidRDefault="00AF507B" w:rsidP="00AF507B">
      <w:pPr>
        <w:spacing w:after="120"/>
      </w:pPr>
      <w:r w:rsidRPr="00B5163C">
        <w:t>The seven supplemental instruction</w:t>
      </w:r>
      <w:r>
        <w:t xml:space="preserve"> and support strategies are:</w:t>
      </w:r>
    </w:p>
    <w:p w14:paraId="31B93C13" w14:textId="6F929187" w:rsidR="00AF507B" w:rsidRPr="00A1362C" w:rsidRDefault="00AF507B" w:rsidP="00AF507B">
      <w:pPr>
        <w:pStyle w:val="ListParagraph"/>
        <w:numPr>
          <w:ilvl w:val="0"/>
          <w:numId w:val="12"/>
        </w:numPr>
        <w:spacing w:after="120"/>
        <w:contextualSpacing w:val="0"/>
        <w:rPr>
          <w:szCs w:val="24"/>
        </w:rPr>
      </w:pPr>
      <w:r w:rsidRPr="00A1362C">
        <w:rPr>
          <w:szCs w:val="24"/>
        </w:rPr>
        <w:t xml:space="preserve">Extending instructional learning time in addition to what is </w:t>
      </w:r>
      <w:r w:rsidRPr="00BB6466">
        <w:rPr>
          <w:szCs w:val="24"/>
        </w:rPr>
        <w:t xml:space="preserve">required for the school year </w:t>
      </w:r>
      <w:r w:rsidRPr="00A1362C">
        <w:rPr>
          <w:szCs w:val="24"/>
        </w:rPr>
        <w:t xml:space="preserve">by increasing the number of instructional days or minutes provided during the school year, providing summer school or intersessional instructional programs, or taking any other action that increases the amount of instructional time or services provided to </w:t>
      </w:r>
      <w:r>
        <w:rPr>
          <w:szCs w:val="24"/>
        </w:rPr>
        <w:t>student</w:t>
      </w:r>
      <w:r w:rsidRPr="00A1362C">
        <w:rPr>
          <w:szCs w:val="24"/>
        </w:rPr>
        <w:t>s based on their learning needs.</w:t>
      </w:r>
    </w:p>
    <w:p w14:paraId="2A426F3C" w14:textId="77777777" w:rsidR="00AF507B" w:rsidRPr="00A1362C" w:rsidRDefault="00AF507B" w:rsidP="00AF507B">
      <w:pPr>
        <w:pStyle w:val="ListParagraph"/>
        <w:numPr>
          <w:ilvl w:val="0"/>
          <w:numId w:val="12"/>
        </w:numPr>
        <w:spacing w:after="120"/>
        <w:contextualSpacing w:val="0"/>
        <w:rPr>
          <w:szCs w:val="24"/>
        </w:rPr>
      </w:pPr>
      <w:r w:rsidRPr="00A1362C">
        <w:rPr>
          <w:szCs w:val="24"/>
        </w:rPr>
        <w:t>Accelerating progress to close learning gaps through the implementation, expansion, or enhancement of learning supports including, but not limited to, any of the following:</w:t>
      </w:r>
    </w:p>
    <w:p w14:paraId="51B20B77" w14:textId="77777777" w:rsidR="00AF507B" w:rsidRPr="00A1362C" w:rsidRDefault="00AF507B" w:rsidP="00AF507B">
      <w:pPr>
        <w:pStyle w:val="ListParagraph"/>
        <w:numPr>
          <w:ilvl w:val="1"/>
          <w:numId w:val="12"/>
        </w:numPr>
        <w:spacing w:after="120"/>
        <w:contextualSpacing w:val="0"/>
        <w:rPr>
          <w:szCs w:val="24"/>
        </w:rPr>
      </w:pPr>
      <w:r w:rsidRPr="00A1362C">
        <w:rPr>
          <w:szCs w:val="24"/>
        </w:rPr>
        <w:t>Tutoring or other one-on-one or small group learning supports provided by certificated or classified staff.</w:t>
      </w:r>
    </w:p>
    <w:p w14:paraId="366EB6B0" w14:textId="77777777" w:rsidR="00AF507B" w:rsidRPr="00A1362C" w:rsidRDefault="00AF507B" w:rsidP="00AF507B">
      <w:pPr>
        <w:pStyle w:val="ListParagraph"/>
        <w:numPr>
          <w:ilvl w:val="1"/>
          <w:numId w:val="12"/>
        </w:numPr>
        <w:spacing w:after="120"/>
        <w:contextualSpacing w:val="0"/>
        <w:rPr>
          <w:szCs w:val="24"/>
        </w:rPr>
      </w:pPr>
      <w:r w:rsidRPr="00A1362C">
        <w:rPr>
          <w:szCs w:val="24"/>
        </w:rPr>
        <w:t xml:space="preserve">Learning recovery programs and materials designed to accelerate </w:t>
      </w:r>
      <w:r>
        <w:rPr>
          <w:szCs w:val="24"/>
        </w:rPr>
        <w:t>student</w:t>
      </w:r>
      <w:r w:rsidRPr="00A1362C">
        <w:rPr>
          <w:szCs w:val="24"/>
        </w:rPr>
        <w:t xml:space="preserve"> academic proficiency or English language proficiency, or both.</w:t>
      </w:r>
    </w:p>
    <w:p w14:paraId="50634B56" w14:textId="77777777" w:rsidR="00AF507B" w:rsidRPr="00A1362C" w:rsidRDefault="00AF507B" w:rsidP="00AF507B">
      <w:pPr>
        <w:pStyle w:val="ListParagraph"/>
        <w:numPr>
          <w:ilvl w:val="1"/>
          <w:numId w:val="12"/>
        </w:numPr>
        <w:spacing w:after="120"/>
        <w:contextualSpacing w:val="0"/>
        <w:rPr>
          <w:szCs w:val="24"/>
        </w:rPr>
      </w:pPr>
      <w:r w:rsidRPr="00A1362C">
        <w:rPr>
          <w:szCs w:val="24"/>
        </w:rPr>
        <w:t xml:space="preserve">Educator training, for both certificated and classified staff, in accelerated learning strategies and effectively addressing learning gaps, including training in facilitating quality and engaging learning opportunities for all </w:t>
      </w:r>
      <w:r>
        <w:rPr>
          <w:szCs w:val="24"/>
        </w:rPr>
        <w:t>students</w:t>
      </w:r>
      <w:r w:rsidRPr="00A1362C">
        <w:rPr>
          <w:szCs w:val="24"/>
        </w:rPr>
        <w:t>.</w:t>
      </w:r>
    </w:p>
    <w:p w14:paraId="0C4E1470" w14:textId="77777777" w:rsidR="00AF507B" w:rsidRPr="00A1362C" w:rsidRDefault="00AF507B" w:rsidP="00AF507B">
      <w:pPr>
        <w:pStyle w:val="ListParagraph"/>
        <w:numPr>
          <w:ilvl w:val="0"/>
          <w:numId w:val="12"/>
        </w:numPr>
        <w:spacing w:after="120"/>
        <w:contextualSpacing w:val="0"/>
        <w:rPr>
          <w:szCs w:val="24"/>
        </w:rPr>
      </w:pPr>
      <w:bookmarkStart w:id="16" w:name="_Hlk67414148"/>
      <w:r w:rsidRPr="00A1362C">
        <w:rPr>
          <w:szCs w:val="24"/>
        </w:rPr>
        <w:t xml:space="preserve">Integrated </w:t>
      </w:r>
      <w:r>
        <w:rPr>
          <w:szCs w:val="24"/>
        </w:rPr>
        <w:t>student</w:t>
      </w:r>
      <w:r w:rsidRPr="00A1362C">
        <w:rPr>
          <w:szCs w:val="24"/>
        </w:rPr>
        <w:t xml:space="preserve"> supports to address other barriers to learning, such as the provision of health, counseling, or mental health services, access to school meal programs, before and after school programs, or programs to address </w:t>
      </w:r>
      <w:r>
        <w:rPr>
          <w:szCs w:val="24"/>
        </w:rPr>
        <w:t>student</w:t>
      </w:r>
      <w:r w:rsidRPr="00A1362C">
        <w:rPr>
          <w:szCs w:val="24"/>
        </w:rPr>
        <w:t xml:space="preserve"> trauma and social-emotional learning, or referrals for support for family or </w:t>
      </w:r>
      <w:r>
        <w:rPr>
          <w:szCs w:val="24"/>
        </w:rPr>
        <w:t>student</w:t>
      </w:r>
      <w:r w:rsidRPr="00A1362C">
        <w:rPr>
          <w:szCs w:val="24"/>
        </w:rPr>
        <w:t xml:space="preserve"> needs.</w:t>
      </w:r>
      <w:bookmarkEnd w:id="16"/>
    </w:p>
    <w:p w14:paraId="2A72B945" w14:textId="77777777" w:rsidR="00AF507B" w:rsidRPr="00A1362C" w:rsidRDefault="00AF507B" w:rsidP="00AF507B">
      <w:pPr>
        <w:pStyle w:val="ListParagraph"/>
        <w:numPr>
          <w:ilvl w:val="0"/>
          <w:numId w:val="12"/>
        </w:numPr>
        <w:spacing w:after="120"/>
        <w:contextualSpacing w:val="0"/>
        <w:rPr>
          <w:szCs w:val="24"/>
        </w:rPr>
      </w:pPr>
      <w:r w:rsidRPr="00A1362C">
        <w:rPr>
          <w:szCs w:val="24"/>
        </w:rPr>
        <w:t xml:space="preserve">Community learning hubs that provide </w:t>
      </w:r>
      <w:r>
        <w:rPr>
          <w:szCs w:val="24"/>
        </w:rPr>
        <w:t>students</w:t>
      </w:r>
      <w:r w:rsidRPr="00A1362C">
        <w:rPr>
          <w:szCs w:val="24"/>
        </w:rPr>
        <w:t xml:space="preserve"> with access to technology, high-speed internet, and other academic supports.</w:t>
      </w:r>
    </w:p>
    <w:p w14:paraId="0E3A68D5" w14:textId="77777777" w:rsidR="00AF507B" w:rsidRPr="00A1362C" w:rsidRDefault="00AF507B" w:rsidP="00AF507B">
      <w:pPr>
        <w:pStyle w:val="ListParagraph"/>
        <w:numPr>
          <w:ilvl w:val="0"/>
          <w:numId w:val="12"/>
        </w:numPr>
        <w:spacing w:after="120"/>
        <w:contextualSpacing w:val="0"/>
        <w:rPr>
          <w:szCs w:val="24"/>
        </w:rPr>
      </w:pPr>
      <w:r w:rsidRPr="00A1362C">
        <w:rPr>
          <w:szCs w:val="24"/>
        </w:rPr>
        <w:t xml:space="preserve">Supports for credit deficient </w:t>
      </w:r>
      <w:r>
        <w:rPr>
          <w:szCs w:val="24"/>
        </w:rPr>
        <w:t>students</w:t>
      </w:r>
      <w:r w:rsidRPr="00A1362C">
        <w:rPr>
          <w:szCs w:val="24"/>
        </w:rPr>
        <w:t xml:space="preserve"> to complete graduation or grade promotion requirements and to increase or improve </w:t>
      </w:r>
      <w:r>
        <w:rPr>
          <w:szCs w:val="24"/>
        </w:rPr>
        <w:t>students</w:t>
      </w:r>
      <w:r w:rsidRPr="00A1362C">
        <w:rPr>
          <w:szCs w:val="24"/>
        </w:rPr>
        <w:t>’ college eligibility.</w:t>
      </w:r>
    </w:p>
    <w:p w14:paraId="71D461E8" w14:textId="77777777" w:rsidR="00AF507B" w:rsidRPr="00A1362C" w:rsidRDefault="00AF507B" w:rsidP="00AF507B">
      <w:pPr>
        <w:pStyle w:val="ListParagraph"/>
        <w:numPr>
          <w:ilvl w:val="0"/>
          <w:numId w:val="12"/>
        </w:numPr>
        <w:spacing w:after="120"/>
        <w:contextualSpacing w:val="0"/>
        <w:rPr>
          <w:szCs w:val="24"/>
        </w:rPr>
      </w:pPr>
      <w:r w:rsidRPr="00A1362C">
        <w:rPr>
          <w:szCs w:val="24"/>
        </w:rPr>
        <w:t xml:space="preserve">Additional academic services for </w:t>
      </w:r>
      <w:r>
        <w:rPr>
          <w:szCs w:val="24"/>
        </w:rPr>
        <w:t>students</w:t>
      </w:r>
      <w:r w:rsidRPr="00A1362C">
        <w:rPr>
          <w:szCs w:val="24"/>
        </w:rPr>
        <w:t xml:space="preserve">, such as diagnostic, progress monitoring, and benchmark assessments of </w:t>
      </w:r>
      <w:r>
        <w:rPr>
          <w:szCs w:val="24"/>
        </w:rPr>
        <w:t>student</w:t>
      </w:r>
      <w:r w:rsidRPr="00A1362C">
        <w:rPr>
          <w:szCs w:val="24"/>
        </w:rPr>
        <w:t xml:space="preserve"> learning.</w:t>
      </w:r>
    </w:p>
    <w:p w14:paraId="7BBCF9C3" w14:textId="77777777" w:rsidR="00AF507B" w:rsidRPr="00A1362C" w:rsidRDefault="00AF507B" w:rsidP="00AF507B">
      <w:pPr>
        <w:pStyle w:val="ListParagraph"/>
        <w:numPr>
          <w:ilvl w:val="0"/>
          <w:numId w:val="12"/>
        </w:numPr>
        <w:spacing w:after="120"/>
        <w:contextualSpacing w:val="0"/>
      </w:pPr>
      <w:r>
        <w:t>Training for school staff on strategies, including trauma-informed practices, to engage students and families in addressing students’ social-emotional health needs and academic needs.</w:t>
      </w:r>
    </w:p>
    <w:p w14:paraId="3082A892" w14:textId="0C6C49B9" w:rsidR="00AF507B" w:rsidRPr="00B5163C" w:rsidRDefault="00AF507B" w:rsidP="00AF507B">
      <w:pPr>
        <w:spacing w:before="120" w:after="120" w:line="259" w:lineRule="auto"/>
        <w:rPr>
          <w:sz w:val="22"/>
        </w:rPr>
      </w:pPr>
      <w:r w:rsidRPr="00B5163C">
        <w:t xml:space="preserve">As a reminder, </w:t>
      </w:r>
      <w:r w:rsidRPr="00B5163C">
        <w:rPr>
          <w:i/>
        </w:rPr>
        <w:t>EC</w:t>
      </w:r>
      <w:r w:rsidRPr="00B5163C">
        <w:t xml:space="preserve"> </w:t>
      </w:r>
      <w:r w:rsidR="00FD44B1" w:rsidRPr="00B5163C">
        <w:t>S</w:t>
      </w:r>
      <w:r w:rsidRPr="00B5163C">
        <w:t>ection 43522(g</w:t>
      </w:r>
      <w:r w:rsidRPr="00B5163C">
        <w:rPr>
          <w:szCs w:val="24"/>
        </w:rPr>
        <w:t xml:space="preserve">) requires that all services delivered to students with disabilities be delivered in accordance with an applicable </w:t>
      </w:r>
      <w:r w:rsidR="00B67BA0">
        <w:rPr>
          <w:szCs w:val="24"/>
        </w:rPr>
        <w:t>IEP</w:t>
      </w:r>
      <w:r w:rsidRPr="00B5163C">
        <w:rPr>
          <w:szCs w:val="24"/>
        </w:rPr>
        <w:t>.</w:t>
      </w:r>
    </w:p>
    <w:p w14:paraId="51AC5A03" w14:textId="3118C796" w:rsidR="00600845" w:rsidRDefault="00600845" w:rsidP="00600845">
      <w:pPr>
        <w:pStyle w:val="Heading3"/>
      </w:pPr>
      <w:r>
        <w:t>Fiscal Requirements</w:t>
      </w:r>
    </w:p>
    <w:p w14:paraId="248B3823" w14:textId="2D5ABE5E" w:rsidR="00813AD3" w:rsidRDefault="00813AD3" w:rsidP="00AF507B">
      <w:pPr>
        <w:spacing w:after="120"/>
      </w:pPr>
      <w:r w:rsidRPr="008C3521">
        <w:t xml:space="preserve">The following fiscal requirements are requirements of the ELO grant, but they are not addressed in this plan. </w:t>
      </w:r>
      <w:r w:rsidR="000B5451" w:rsidRPr="008C3521">
        <w:t>Adherence to these requirements will be monitored through the annual audit process.</w:t>
      </w:r>
    </w:p>
    <w:p w14:paraId="3F2D112D" w14:textId="4BD0CE68" w:rsidR="00EE5E2E" w:rsidRPr="00B5163C" w:rsidRDefault="00915E86" w:rsidP="000B5451">
      <w:pPr>
        <w:pStyle w:val="ListParagraph"/>
        <w:numPr>
          <w:ilvl w:val="0"/>
          <w:numId w:val="16"/>
        </w:numPr>
        <w:spacing w:after="120"/>
        <w:contextualSpacing w:val="0"/>
      </w:pPr>
      <w:r w:rsidRPr="00B5163C">
        <w:t xml:space="preserve">The LEA </w:t>
      </w:r>
      <w:r w:rsidR="00AF507B" w:rsidRPr="00B5163C">
        <w:t>must</w:t>
      </w:r>
      <w:r w:rsidRPr="00B5163C">
        <w:t xml:space="preserve"> use at least 85 percent (85%) of its apportionment </w:t>
      </w:r>
      <w:r w:rsidR="00AF507B" w:rsidRPr="00B5163C">
        <w:t>for expenditures related to providing in-person services in any of the seven purposes</w:t>
      </w:r>
      <w:r w:rsidRPr="00B5163C">
        <w:t xml:space="preserve"> </w:t>
      </w:r>
      <w:r w:rsidR="00CD3AFB" w:rsidRPr="00B5163C">
        <w:t xml:space="preserve">described </w:t>
      </w:r>
      <w:r w:rsidR="00AF507B" w:rsidRPr="00B5163C">
        <w:t>above</w:t>
      </w:r>
      <w:r w:rsidR="00CD3AFB" w:rsidRPr="00B5163C">
        <w:t>.</w:t>
      </w:r>
    </w:p>
    <w:p w14:paraId="7A0AEB72" w14:textId="45DE4EDC" w:rsidR="00915E86" w:rsidRPr="00B5163C" w:rsidRDefault="005A3624" w:rsidP="000B5451">
      <w:pPr>
        <w:pStyle w:val="ListParagraph"/>
        <w:numPr>
          <w:ilvl w:val="0"/>
          <w:numId w:val="16"/>
        </w:numPr>
        <w:spacing w:after="120"/>
        <w:contextualSpacing w:val="0"/>
      </w:pPr>
      <w:r w:rsidRPr="00B5163C">
        <w:t>T</w:t>
      </w:r>
      <w:r w:rsidR="00915E86" w:rsidRPr="00B5163C">
        <w:t>he LEA must use at least 10 percent (10%) of</w:t>
      </w:r>
      <w:r w:rsidR="00813AD3" w:rsidRPr="00813AD3">
        <w:t xml:space="preserve"> </w:t>
      </w:r>
      <w:r w:rsidR="00813AD3" w:rsidRPr="008C3521">
        <w:t>the funding that is received based on LCFF entitlement</w:t>
      </w:r>
      <w:r w:rsidR="00813AD3" w:rsidRPr="00813AD3" w:rsidDel="00813AD3">
        <w:t xml:space="preserve"> </w:t>
      </w:r>
      <w:r w:rsidR="00915E86" w:rsidRPr="00B5163C">
        <w:t xml:space="preserve">to hire paraprofessionals to provide supplemental instruction and support through the duration of this program, with a priority for full-time paraprofessionals. </w:t>
      </w:r>
      <w:r w:rsidRPr="00B5163C">
        <w:t>The s</w:t>
      </w:r>
      <w:r w:rsidR="00915E86" w:rsidRPr="00B5163C">
        <w:t xml:space="preserve">upplemental instruction and support </w:t>
      </w:r>
      <w:r w:rsidRPr="00B5163C">
        <w:t xml:space="preserve">provided by the paraprofessionals must </w:t>
      </w:r>
      <w:r w:rsidR="00915E86" w:rsidRPr="00B5163C">
        <w:t xml:space="preserve">be prioritized for English learners and </w:t>
      </w:r>
      <w:r w:rsidR="00355B48" w:rsidRPr="00B5163C">
        <w:t>students</w:t>
      </w:r>
      <w:r w:rsidR="00915E86" w:rsidRPr="00B5163C">
        <w:t xml:space="preserve"> </w:t>
      </w:r>
      <w:r w:rsidR="00355B48" w:rsidRPr="00B5163C">
        <w:t>with disabilities</w:t>
      </w:r>
      <w:r w:rsidR="00915E86" w:rsidRPr="00B5163C">
        <w:t>.</w:t>
      </w:r>
      <w:r w:rsidRPr="00B5163C">
        <w:t xml:space="preserve"> Funds expended to hire paraprofessionals count towards the LEAs requirement to spend at least 85% of its apportionment to provide in-person services.</w:t>
      </w:r>
    </w:p>
    <w:p w14:paraId="32D8D02F" w14:textId="22064332" w:rsidR="00BF39D4" w:rsidRPr="000B5451" w:rsidRDefault="005A3624" w:rsidP="000B5451">
      <w:pPr>
        <w:pStyle w:val="ListParagraph"/>
        <w:numPr>
          <w:ilvl w:val="0"/>
          <w:numId w:val="16"/>
        </w:numPr>
        <w:spacing w:after="120"/>
      </w:pPr>
      <w:r w:rsidRPr="000B5451">
        <w:t>An LEA may use up to 15 percent (15%) of its apportionment to increase or improve services for students participating in distance learning or to support activities intended to prepare the LEA for in-person instruction, before in-person instructional services are offered.</w:t>
      </w:r>
    </w:p>
    <w:p w14:paraId="62E5204D" w14:textId="77777777" w:rsidR="005A3624" w:rsidRDefault="005A3624" w:rsidP="005A3624">
      <w:pPr>
        <w:pStyle w:val="Heading2"/>
      </w:pPr>
      <w:r>
        <w:t>Instructions: Plan Descriptions</w:t>
      </w:r>
    </w:p>
    <w:p w14:paraId="59A4E91A" w14:textId="21924365" w:rsidR="00927216" w:rsidRPr="00927216" w:rsidRDefault="00AF51FB" w:rsidP="00927216">
      <w:r>
        <w:t>Descriptions provided should include sufficient detail yet be sufficiently succinct to promote a broad understanding among the LEA’s local community.</w:t>
      </w:r>
    </w:p>
    <w:p w14:paraId="0EA799F0" w14:textId="0EF9B279" w:rsidR="00A631B9" w:rsidRDefault="00A631B9" w:rsidP="009F4330">
      <w:pPr>
        <w:pStyle w:val="Heading3"/>
      </w:pPr>
      <w:r w:rsidRPr="00A631B9">
        <w:t>A description of how parents, teachers, and school staff were involved in the development of the plan</w:t>
      </w:r>
    </w:p>
    <w:p w14:paraId="37AA69F5" w14:textId="73002861" w:rsidR="001769E9" w:rsidRDefault="009F4330" w:rsidP="008E59C0">
      <w:pPr>
        <w:spacing w:before="120"/>
      </w:pPr>
      <w:r>
        <w:t>Describe the process used by the LEA to involve</w:t>
      </w:r>
      <w:r w:rsidR="00927216">
        <w:t>, at a minimum,</w:t>
      </w:r>
      <w:r>
        <w:t xml:space="preserve"> </w:t>
      </w:r>
      <w:r w:rsidR="00927216">
        <w:t>parents, teachers, and school staff</w:t>
      </w:r>
      <w:r>
        <w:t xml:space="preserve"> in the development of the </w:t>
      </w:r>
      <w:r w:rsidR="0064602A" w:rsidRPr="00BB6466">
        <w:t xml:space="preserve">Expanded Learning </w:t>
      </w:r>
      <w:r w:rsidR="009426F3" w:rsidRPr="00BB6466">
        <w:t>Opportunities</w:t>
      </w:r>
      <w:r w:rsidR="0064602A" w:rsidRPr="00BB6466">
        <w:t xml:space="preserve"> Grant Plan</w:t>
      </w:r>
      <w:r w:rsidR="4A79806A" w:rsidRPr="00BB6466">
        <w:t>,</w:t>
      </w:r>
      <w:r w:rsidR="4A79806A">
        <w:t xml:space="preserve"> </w:t>
      </w:r>
      <w:r w:rsidR="720C8936">
        <w:t xml:space="preserve">including how the LEA and its community identified </w:t>
      </w:r>
      <w:r w:rsidR="720C8936" w:rsidRPr="00715455">
        <w:t xml:space="preserve">the </w:t>
      </w:r>
      <w:r w:rsidR="00B00944" w:rsidRPr="00715455">
        <w:t xml:space="preserve">seven </w:t>
      </w:r>
      <w:r w:rsidR="720C8936" w:rsidRPr="00715455">
        <w:t>supplemental</w:t>
      </w:r>
      <w:r w:rsidR="720C8936">
        <w:t xml:space="preserve"> instruction and support strategies that will be implemented</w:t>
      </w:r>
      <w:r w:rsidR="00ED67BB">
        <w:t>.</w:t>
      </w:r>
      <w:r w:rsidR="00B00944">
        <w:t xml:space="preserve"> </w:t>
      </w:r>
      <w:r w:rsidR="001769E9" w:rsidRPr="00B5163C">
        <w:t>LEAs are encouraged to engage with community partners, expanded learning programs</w:t>
      </w:r>
      <w:r w:rsidR="00C336D7">
        <w:t>, and</w:t>
      </w:r>
      <w:r w:rsidR="001769E9" w:rsidRPr="00B5163C">
        <w:t xml:space="preserve"> existing behavioral health partnerships in the design of the plan.</w:t>
      </w:r>
    </w:p>
    <w:p w14:paraId="43C29D65" w14:textId="77777777" w:rsidR="003B0F09" w:rsidRDefault="003B0F09" w:rsidP="003B0F09">
      <w:pPr>
        <w:pStyle w:val="Heading3"/>
      </w:pPr>
      <w:r w:rsidRPr="00A631B9">
        <w:t>A description of how parents and guardians of students will be informed of the opportunities for supplemental instruction and support.</w:t>
      </w:r>
    </w:p>
    <w:p w14:paraId="3A17250B" w14:textId="220AD154" w:rsidR="003B0F09" w:rsidRDefault="003B0F09" w:rsidP="003B0F09">
      <w:r>
        <w:t>Describe the LEA’s plan for informing the parents and guardians of students identified as needing supplemental instruction and support of the availability of these opportunities, including an explanation of how the LEA will provide this information in the parents’ and guardians’ primary languages, as applicable.</w:t>
      </w:r>
    </w:p>
    <w:p w14:paraId="5B8798E9" w14:textId="5327DCC9" w:rsidR="00A631B9" w:rsidRPr="00715455" w:rsidRDefault="00A631B9" w:rsidP="00927216">
      <w:pPr>
        <w:pStyle w:val="Heading3"/>
      </w:pPr>
      <w:bookmarkStart w:id="17" w:name="_Hlk67466751"/>
      <w:bookmarkStart w:id="18" w:name="_Hlk67470767"/>
      <w:r w:rsidRPr="00A631B9">
        <w:t xml:space="preserve">A description of </w:t>
      </w:r>
      <w:r w:rsidRPr="00715455">
        <w:t xml:space="preserve">how </w:t>
      </w:r>
      <w:bookmarkStart w:id="19" w:name="_Hlk67488885"/>
      <w:r w:rsidR="00600845" w:rsidRPr="00715455">
        <w:t xml:space="preserve">students will be identified and </w:t>
      </w:r>
      <w:bookmarkEnd w:id="19"/>
      <w:r w:rsidRPr="00715455">
        <w:t>the needs of students will be assessed</w:t>
      </w:r>
    </w:p>
    <w:p w14:paraId="1A296F3E" w14:textId="7EE5BD6B" w:rsidR="00A046EE" w:rsidRDefault="009C13E5" w:rsidP="00A046EE">
      <w:pPr>
        <w:spacing w:after="120"/>
      </w:pPr>
      <w:r w:rsidRPr="00715455">
        <w:t>Describe the LEA’s plan for</w:t>
      </w:r>
      <w:r w:rsidR="00543265" w:rsidRPr="00715455">
        <w:t xml:space="preserve"> identifying</w:t>
      </w:r>
      <w:r w:rsidRPr="00715455">
        <w:t xml:space="preserve"> </w:t>
      </w:r>
      <w:r w:rsidR="00543265" w:rsidRPr="00715455">
        <w:t xml:space="preserve">students in need of </w:t>
      </w:r>
      <w:r w:rsidR="00FC4548" w:rsidRPr="00715455">
        <w:t>academic, social-emotional, and other integrated student supports</w:t>
      </w:r>
      <w:r w:rsidR="003B0F09" w:rsidRPr="00715455">
        <w:t>, including the LEA’s plan for assessing the needs of those students on a regular basis</w:t>
      </w:r>
      <w:r w:rsidR="00FC4548" w:rsidRPr="00715455">
        <w:t>.</w:t>
      </w:r>
      <w:r w:rsidR="00A1362C">
        <w:t xml:space="preserve"> </w:t>
      </w:r>
      <w:bookmarkStart w:id="20" w:name="_Hlk67485210"/>
      <w:r w:rsidR="00A046EE">
        <w:t xml:space="preserve">The LEA’s plan for assessing </w:t>
      </w:r>
      <w:r w:rsidR="00A046EE" w:rsidRPr="00BB6466">
        <w:t xml:space="preserve">the </w:t>
      </w:r>
      <w:r w:rsidR="002A2D2C" w:rsidRPr="00BB6466">
        <w:t>academic</w:t>
      </w:r>
      <w:r w:rsidR="002A2D2C">
        <w:t xml:space="preserve"> </w:t>
      </w:r>
      <w:r w:rsidR="00A046EE">
        <w:t xml:space="preserve">needs of its students may include the use of </w:t>
      </w:r>
      <w:bookmarkStart w:id="21" w:name="_Hlk67485328"/>
      <w:r w:rsidR="00A046EE" w:rsidRPr="00A046EE">
        <w:t>diagnostic and formative assessments</w:t>
      </w:r>
      <w:bookmarkEnd w:id="21"/>
      <w:r w:rsidR="00A046EE">
        <w:t>.</w:t>
      </w:r>
      <w:bookmarkEnd w:id="20"/>
    </w:p>
    <w:p w14:paraId="008C3868" w14:textId="429D62C2" w:rsidR="00A631B9" w:rsidRDefault="00351E0E" w:rsidP="00A631B9">
      <w:r w:rsidRPr="00715455">
        <w:t>As noted above in the Plan Requirements</w:t>
      </w:r>
      <w:r w:rsidR="009A6081" w:rsidRPr="00715455">
        <w:t xml:space="preserve">, </w:t>
      </w:r>
      <w:r w:rsidR="00A1362C" w:rsidRPr="00715455">
        <w:t>“</w:t>
      </w:r>
      <w:r w:rsidR="00434FA4" w:rsidRPr="00715455">
        <w:t xml:space="preserve">other </w:t>
      </w:r>
      <w:r w:rsidR="00A1362C" w:rsidRPr="00715455">
        <w:t xml:space="preserve">integrated student supports” are any supports </w:t>
      </w:r>
      <w:r w:rsidR="003B0F09" w:rsidRPr="00715455">
        <w:t>intended to address barriers to learning, such as the provision of health, counseling, or mental health services, access to school meal programs, before and after school programs, or programs to address student trauma and social-emotional learning, or referrals for support for family or student needs.</w:t>
      </w:r>
      <w:bookmarkEnd w:id="17"/>
    </w:p>
    <w:bookmarkEnd w:id="18"/>
    <w:p w14:paraId="1B80BB80" w14:textId="77777777" w:rsidR="00927216" w:rsidRDefault="00041A77" w:rsidP="00927216">
      <w:pPr>
        <w:pStyle w:val="Heading3"/>
      </w:pPr>
      <w:r>
        <w:t xml:space="preserve">A description of the LEA’s plan to provide supplemental instruction and support </w:t>
      </w:r>
    </w:p>
    <w:p w14:paraId="3A4B4133" w14:textId="34AB266C" w:rsidR="001769E9" w:rsidRDefault="00805F85" w:rsidP="00F75232">
      <w:pPr>
        <w:spacing w:after="120"/>
      </w:pPr>
      <w:r>
        <w:t xml:space="preserve">Describe </w:t>
      </w:r>
      <w:r w:rsidRPr="00715455">
        <w:t xml:space="preserve">the LEA’s plan </w:t>
      </w:r>
      <w:r w:rsidR="00C336D7" w:rsidRPr="00715455">
        <w:t xml:space="preserve">for how it will </w:t>
      </w:r>
      <w:r w:rsidRPr="00715455">
        <w:t>provide supplemental instruction and support</w:t>
      </w:r>
      <w:r w:rsidR="00C336D7" w:rsidRPr="00715455">
        <w:t xml:space="preserve"> </w:t>
      </w:r>
      <w:r w:rsidR="00F75232" w:rsidRPr="00715455">
        <w:t xml:space="preserve">to identified students </w:t>
      </w:r>
      <w:r w:rsidR="00C336D7" w:rsidRPr="00715455">
        <w:t xml:space="preserve">in the seven </w:t>
      </w:r>
      <w:r w:rsidR="00875E47" w:rsidRPr="00715455">
        <w:t xml:space="preserve">strategy </w:t>
      </w:r>
      <w:r w:rsidR="00661B33" w:rsidRPr="00715455">
        <w:t xml:space="preserve">areas </w:t>
      </w:r>
      <w:r w:rsidR="00600845" w:rsidRPr="00715455">
        <w:t>defined in the Plan Requirements section</w:t>
      </w:r>
      <w:r w:rsidR="00C336D7" w:rsidRPr="00715455">
        <w:t xml:space="preserve">. </w:t>
      </w:r>
      <w:r w:rsidR="00661B33" w:rsidRPr="00715455">
        <w:t xml:space="preserve">As a reminder, the </w:t>
      </w:r>
      <w:r w:rsidR="00C336D7" w:rsidRPr="00715455">
        <w:t xml:space="preserve">LEA </w:t>
      </w:r>
      <w:r w:rsidR="00661B33" w:rsidRPr="00715455">
        <w:t>is</w:t>
      </w:r>
      <w:r w:rsidR="00C336D7" w:rsidRPr="00715455">
        <w:t xml:space="preserve"> not required to implement each of the</w:t>
      </w:r>
      <w:r w:rsidR="00661B33" w:rsidRPr="00715455">
        <w:t xml:space="preserve"> seven</w:t>
      </w:r>
      <w:r w:rsidR="00C336D7" w:rsidRPr="00715455">
        <w:t xml:space="preserve"> strategies</w:t>
      </w:r>
      <w:r w:rsidR="00661B33" w:rsidRPr="00715455">
        <w:t>; rather the LEA will to work collaboratively with its community to identify the strategies that will be implemented</w:t>
      </w:r>
      <w:r w:rsidR="00875E47" w:rsidRPr="00715455">
        <w:t xml:space="preserve">. </w:t>
      </w:r>
      <w:r w:rsidR="00661B33" w:rsidRPr="00715455">
        <w:t>T</w:t>
      </w:r>
      <w:r w:rsidR="00C336D7" w:rsidRPr="00715455">
        <w:t>he plan must include a description of how supplemental instruction and support will be provided</w:t>
      </w:r>
      <w:r w:rsidRPr="00715455">
        <w:t xml:space="preserve"> in a tiered framework that bases universal, targeted, and intensive supports on students’ needs for academic, social-emotional, and other integrated student supports</w:t>
      </w:r>
      <w:r w:rsidR="00661B33" w:rsidRPr="00715455">
        <w:t>. The plan must also include a description of how the</w:t>
      </w:r>
      <w:r w:rsidRPr="00715455">
        <w:t xml:space="preserve"> services </w:t>
      </w:r>
      <w:r w:rsidR="00661B33" w:rsidRPr="00715455">
        <w:t xml:space="preserve">will be provided </w:t>
      </w:r>
      <w:r w:rsidRPr="00715455">
        <w:t>through</w:t>
      </w:r>
      <w:r>
        <w:t xml:space="preserve"> a program of engaging learning experiences in a positive school climate.</w:t>
      </w:r>
      <w:r w:rsidR="00C336D7" w:rsidRPr="00C336D7">
        <w:t xml:space="preserve"> </w:t>
      </w:r>
    </w:p>
    <w:bookmarkEnd w:id="9"/>
    <w:bookmarkEnd w:id="10"/>
    <w:p w14:paraId="61F16F0C" w14:textId="24122B66" w:rsidR="4F7BA9F7" w:rsidRDefault="001769E9" w:rsidP="4F7BA9F7">
      <w:r w:rsidRPr="00B5163C">
        <w:t xml:space="preserve">As a reminder, </w:t>
      </w:r>
      <w:r w:rsidR="00CD3AFB" w:rsidRPr="00B5163C">
        <w:rPr>
          <w:i/>
        </w:rPr>
        <w:t>EC</w:t>
      </w:r>
      <w:r w:rsidR="00CD3AFB" w:rsidRPr="00B5163C">
        <w:t xml:space="preserve"> </w:t>
      </w:r>
      <w:r w:rsidR="00FD44B1" w:rsidRPr="00B5163C">
        <w:t>S</w:t>
      </w:r>
      <w:r w:rsidR="00CD3AFB" w:rsidRPr="00B5163C">
        <w:t>ection 43522(g</w:t>
      </w:r>
      <w:r w:rsidR="00CD3AFB" w:rsidRPr="00B5163C">
        <w:rPr>
          <w:szCs w:val="24"/>
        </w:rPr>
        <w:t>) requires that all services delivered to students with disabilities be delivered in accordance with an applicable individualized education program</w:t>
      </w:r>
      <w:r w:rsidR="00CD3AFB" w:rsidRPr="00B5163C">
        <w:t xml:space="preserve">. Additionally, </w:t>
      </w:r>
      <w:r w:rsidRPr="00B5163C">
        <w:t>LEAs are encouraged to collaborate with community partners and expanded learning programs, and to leverage existing behavioral health partnerships and Medi-Cal billing options in the implementation of, this plan (</w:t>
      </w:r>
      <w:r w:rsidRPr="00B5163C">
        <w:rPr>
          <w:i/>
          <w:iCs/>
        </w:rPr>
        <w:t xml:space="preserve">EC </w:t>
      </w:r>
      <w:r w:rsidR="00FD44B1" w:rsidRPr="00B5163C">
        <w:t>S</w:t>
      </w:r>
      <w:r w:rsidRPr="00B5163C">
        <w:t>ection 43522[h]).</w:t>
      </w:r>
    </w:p>
    <w:p w14:paraId="0CE59DAE" w14:textId="577B1F9C" w:rsidR="00A631B9" w:rsidRPr="00F5017F" w:rsidRDefault="00A631B9" w:rsidP="00A631B9">
      <w:pPr>
        <w:pStyle w:val="Heading2"/>
      </w:pPr>
      <w:r>
        <w:t>Instructions: Expenditure Plan</w:t>
      </w:r>
    </w:p>
    <w:p w14:paraId="4E95A7E7" w14:textId="6EA81521" w:rsidR="000A2CC6" w:rsidRDefault="000A2CC6" w:rsidP="005B4F3A">
      <w:pPr>
        <w:spacing w:before="120" w:after="120"/>
      </w:pPr>
      <w:r>
        <w:t>The ‘</w:t>
      </w:r>
      <w:r w:rsidR="006E6DE3" w:rsidRPr="4F7BA9F7">
        <w:rPr>
          <w:color w:val="000000" w:themeColor="text1"/>
        </w:rPr>
        <w:t>Supplemental Instruction and Support Strategies</w:t>
      </w:r>
      <w:r>
        <w:t xml:space="preserve">’ column of the Expenditure Plan data entry table lists </w:t>
      </w:r>
      <w:r w:rsidR="000D351B">
        <w:t xml:space="preserve">the seven supplemental instruction and support strategies that may be supported </w:t>
      </w:r>
      <w:r w:rsidR="000D351B" w:rsidRPr="00BB6466">
        <w:t xml:space="preserve">with </w:t>
      </w:r>
      <w:r w:rsidR="0064602A" w:rsidRPr="00BB6466">
        <w:t>ELO</w:t>
      </w:r>
      <w:r w:rsidR="000D351B">
        <w:t xml:space="preserve"> Grant funds</w:t>
      </w:r>
      <w:r>
        <w:t>.</w:t>
      </w:r>
      <w:r w:rsidR="00E417AA">
        <w:t xml:space="preserve"> </w:t>
      </w:r>
    </w:p>
    <w:p w14:paraId="33D2DED6" w14:textId="77777777" w:rsidR="001D124D" w:rsidRDefault="001D124D" w:rsidP="001D124D">
      <w:pPr>
        <w:spacing w:before="120" w:after="120"/>
      </w:pPr>
      <w:r>
        <w:t>Complete the Expenditure Plan data entry table as follows:</w:t>
      </w:r>
    </w:p>
    <w:p w14:paraId="66ED4E1C" w14:textId="413F7B10" w:rsidR="005B4F3A" w:rsidRPr="00B5163C" w:rsidRDefault="000A2CC6" w:rsidP="005B4F3A">
      <w:pPr>
        <w:spacing w:before="120" w:after="120"/>
      </w:pPr>
      <w:r w:rsidRPr="00634B35">
        <w:t xml:space="preserve">In </w:t>
      </w:r>
      <w:r w:rsidRPr="00BB6466">
        <w:t>the ‘</w:t>
      </w:r>
      <w:r w:rsidR="0064602A" w:rsidRPr="00BB6466">
        <w:t>Planned Expenditures</w:t>
      </w:r>
      <w:r w:rsidRPr="00BB6466">
        <w:t>’</w:t>
      </w:r>
      <w:r>
        <w:t xml:space="preserve"> column of the </w:t>
      </w:r>
      <w:r w:rsidR="00E417AA">
        <w:t>d</w:t>
      </w:r>
      <w:r w:rsidRPr="00634B35">
        <w:t xml:space="preserve">ata </w:t>
      </w:r>
      <w:r w:rsidR="00E417AA">
        <w:t>e</w:t>
      </w:r>
      <w:r w:rsidRPr="00634B35">
        <w:t xml:space="preserve">ntry table, </w:t>
      </w:r>
      <w:r w:rsidR="00FA049E">
        <w:t>specify</w:t>
      </w:r>
      <w:r w:rsidRPr="00634B35">
        <w:t xml:space="preserve"> the</w:t>
      </w:r>
      <w:r>
        <w:t xml:space="preserve"> amount </w:t>
      </w:r>
      <w:r w:rsidRPr="00715455">
        <w:t xml:space="preserve">of </w:t>
      </w:r>
      <w:r w:rsidR="001D124D" w:rsidRPr="00715455">
        <w:t>ELO</w:t>
      </w:r>
      <w:r w:rsidR="00E417AA" w:rsidRPr="00715455">
        <w:t xml:space="preserve"> Grant f</w:t>
      </w:r>
      <w:r w:rsidRPr="00715455">
        <w:t xml:space="preserve">unds </w:t>
      </w:r>
      <w:r w:rsidR="001D124D" w:rsidRPr="00715455">
        <w:t xml:space="preserve">being </w:t>
      </w:r>
      <w:r w:rsidRPr="00715455">
        <w:t xml:space="preserve">budgeted to support </w:t>
      </w:r>
      <w:r w:rsidR="00F75232" w:rsidRPr="00715455">
        <w:t xml:space="preserve">each </w:t>
      </w:r>
      <w:r w:rsidR="00FA049E" w:rsidRPr="00715455">
        <w:t>supplemental instruction and support strategies</w:t>
      </w:r>
      <w:r w:rsidR="00E417AA" w:rsidRPr="00715455">
        <w:t xml:space="preserve"> being implemented by the LEA</w:t>
      </w:r>
      <w:r w:rsidR="009E0A0A" w:rsidRPr="00715455">
        <w:t xml:space="preserve"> and the total of all </w:t>
      </w:r>
      <w:r w:rsidR="001D124D" w:rsidRPr="00715455">
        <w:t xml:space="preserve">ELO Grant funds being </w:t>
      </w:r>
      <w:r w:rsidR="009E0A0A" w:rsidRPr="00715455">
        <w:t>budgeted</w:t>
      </w:r>
      <w:r w:rsidR="00E417AA" w:rsidRPr="00715455">
        <w:t>.</w:t>
      </w:r>
    </w:p>
    <w:p w14:paraId="0350AE41" w14:textId="494D411B" w:rsidR="001D124D" w:rsidRDefault="001D124D" w:rsidP="005B4F3A">
      <w:pPr>
        <w:spacing w:before="120" w:after="120"/>
      </w:pPr>
      <w:r w:rsidRPr="00B5163C">
        <w:t>The plan must be updated to include the actual expenditures by December 1, 2022.</w:t>
      </w:r>
      <w:r>
        <w:t xml:space="preserve"> </w:t>
      </w:r>
      <w:r w:rsidR="00E649C8" w:rsidRPr="00B5163C">
        <w:t>In the ‘</w:t>
      </w:r>
      <w:r w:rsidR="00E649C8" w:rsidRPr="00B5163C">
        <w:rPr>
          <w:color w:val="000000" w:themeColor="text1"/>
        </w:rPr>
        <w:t>Actual Expenditures</w:t>
      </w:r>
      <w:r w:rsidR="00E649C8" w:rsidRPr="00B5163C">
        <w:t xml:space="preserve">’ column of the data entry table the LEA will report the amount </w:t>
      </w:r>
      <w:r w:rsidR="00E649C8" w:rsidRPr="00715455">
        <w:t xml:space="preserve">of </w:t>
      </w:r>
      <w:r w:rsidRPr="00715455">
        <w:t>ELO</w:t>
      </w:r>
      <w:r w:rsidR="00E649C8" w:rsidRPr="00715455">
        <w:t xml:space="preserve"> Grant funds that the LEA actually expended in support of the strategies </w:t>
      </w:r>
      <w:r w:rsidR="00455E16" w:rsidRPr="00715455">
        <w:t xml:space="preserve">that it </w:t>
      </w:r>
      <w:r w:rsidR="00E649C8" w:rsidRPr="00715455">
        <w:t>implemented</w:t>
      </w:r>
      <w:r w:rsidR="00455E16" w:rsidRPr="00715455">
        <w:t>,</w:t>
      </w:r>
      <w:r w:rsidR="003252FC" w:rsidRPr="00715455">
        <w:t xml:space="preserve"> </w:t>
      </w:r>
      <w:r w:rsidRPr="00715455">
        <w:t xml:space="preserve">as well as the </w:t>
      </w:r>
      <w:r w:rsidR="003252FC" w:rsidRPr="00715455">
        <w:t xml:space="preserve">total </w:t>
      </w:r>
      <w:r w:rsidRPr="00715455">
        <w:t xml:space="preserve">ELO Grant funds </w:t>
      </w:r>
      <w:r w:rsidR="003252FC" w:rsidRPr="00715455">
        <w:t>expended</w:t>
      </w:r>
      <w:r w:rsidR="00E649C8" w:rsidRPr="00715455">
        <w:t>.</w:t>
      </w:r>
      <w:r w:rsidR="00E649C8" w:rsidRPr="00B5163C">
        <w:t xml:space="preserve"> </w:t>
      </w:r>
      <w:bookmarkStart w:id="22" w:name="_Hlk67481802"/>
    </w:p>
    <w:bookmarkEnd w:id="22"/>
    <w:p w14:paraId="05CBD810" w14:textId="782C982E" w:rsidR="00E649C8" w:rsidRPr="00204F08" w:rsidRDefault="00E649C8" w:rsidP="00E649C8">
      <w:pPr>
        <w:pStyle w:val="Heading3"/>
      </w:pPr>
      <w:r w:rsidRPr="00204F08">
        <w:t xml:space="preserve">A description of </w:t>
      </w:r>
      <w:r>
        <w:t xml:space="preserve">how these funds are being coordinated with other federal </w:t>
      </w:r>
      <w:r w:rsidRPr="004810E6">
        <w:t>Elementary and Secondary School Emergency Relief Fund</w:t>
      </w:r>
      <w:r>
        <w:t>s received by the LEA</w:t>
      </w:r>
    </w:p>
    <w:p w14:paraId="1819938D" w14:textId="675F30DB" w:rsidR="00E649C8" w:rsidRPr="005B4F3A" w:rsidRDefault="00E649C8" w:rsidP="005B4F3A">
      <w:pPr>
        <w:spacing w:before="120" w:after="120"/>
        <w:rPr>
          <w:rFonts w:eastAsia="Calibri" w:cs="Times New Roman"/>
          <w:color w:val="000000"/>
          <w:szCs w:val="24"/>
        </w:rPr>
      </w:pPr>
      <w:r>
        <w:rPr>
          <w:rFonts w:eastAsia="Calibri" w:cs="Times New Roman"/>
          <w:color w:val="000000"/>
          <w:szCs w:val="24"/>
        </w:rPr>
        <w:t xml:space="preserve">Describe how the LEA is coordinating its </w:t>
      </w:r>
      <w:r w:rsidR="000B6C93" w:rsidRPr="000B6C93">
        <w:rPr>
          <w:rFonts w:eastAsia="Calibri" w:cs="Times New Roman"/>
          <w:color w:val="000000"/>
          <w:szCs w:val="24"/>
        </w:rPr>
        <w:t xml:space="preserve">ELO Grant funds </w:t>
      </w:r>
      <w:r>
        <w:rPr>
          <w:rFonts w:eastAsia="Calibri" w:cs="Times New Roman"/>
          <w:color w:val="000000"/>
          <w:szCs w:val="24"/>
        </w:rPr>
        <w:t xml:space="preserve">with </w:t>
      </w:r>
      <w:r w:rsidRPr="00E649C8">
        <w:rPr>
          <w:rFonts w:eastAsia="Calibri" w:cs="Times New Roman"/>
          <w:color w:val="000000"/>
          <w:szCs w:val="24"/>
        </w:rPr>
        <w:t xml:space="preserve">funds received from the federal Elementary and Secondary School Emergency Relief </w:t>
      </w:r>
      <w:r w:rsidR="00D55167" w:rsidRPr="00715455">
        <w:rPr>
          <w:rFonts w:eastAsia="Calibri" w:cs="Times New Roman"/>
          <w:color w:val="000000"/>
          <w:szCs w:val="24"/>
        </w:rPr>
        <w:t xml:space="preserve">(ESSER) </w:t>
      </w:r>
      <w:r w:rsidRPr="00715455">
        <w:rPr>
          <w:rFonts w:eastAsia="Calibri" w:cs="Times New Roman"/>
          <w:color w:val="000000"/>
          <w:szCs w:val="24"/>
        </w:rPr>
        <w:t>Fund provided through the federal Coronavirus Response and Relief Supplemental Appropriations Act of 2021 (Public Law 116-260)</w:t>
      </w:r>
      <w:r w:rsidR="00D55167" w:rsidRPr="00715455">
        <w:rPr>
          <w:rFonts w:eastAsia="Calibri" w:cs="Times New Roman"/>
          <w:color w:val="000000"/>
          <w:szCs w:val="24"/>
        </w:rPr>
        <w:t>, also known as ESSER II,</w:t>
      </w:r>
      <w:r w:rsidR="00F86E8F">
        <w:rPr>
          <w:rFonts w:eastAsia="Calibri" w:cs="Times New Roman"/>
          <w:color w:val="000000"/>
          <w:szCs w:val="24"/>
        </w:rPr>
        <w:t xml:space="preserve"> to maximize support for students and staff.</w:t>
      </w:r>
    </w:p>
    <w:p w14:paraId="75EDC8A8" w14:textId="77777777" w:rsidR="006E66B3" w:rsidRDefault="006E66B3" w:rsidP="006E66B3"/>
    <w:p w14:paraId="77FDEBAA" w14:textId="3D58052A" w:rsidR="006E66B3" w:rsidRDefault="006E66B3" w:rsidP="006E66B3">
      <w:pPr>
        <w:spacing w:before="120" w:after="120"/>
        <w:contextualSpacing/>
      </w:pPr>
      <w:r>
        <w:t>California Department of Education</w:t>
      </w:r>
      <w:r>
        <w:br/>
      </w:r>
      <w:r w:rsidR="009F4330">
        <w:t>March</w:t>
      </w:r>
      <w:r>
        <w:t xml:space="preserve"> 2021</w:t>
      </w:r>
    </w:p>
    <w:p w14:paraId="74CAFA5E" w14:textId="29F3D2D9" w:rsidR="00FD007C" w:rsidRDefault="00FD007C" w:rsidP="006E66B3">
      <w:pPr>
        <w:spacing w:before="120" w:after="120"/>
        <w:contextualSpacing/>
      </w:pPr>
    </w:p>
    <w:sectPr w:rsidR="00FD007C" w:rsidSect="00DA6B27">
      <w:headerReference w:type="default" r:id="rId16"/>
      <w:footerReference w:type="default" r:id="rId17"/>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07B31" w14:textId="77777777" w:rsidR="007B3666" w:rsidRDefault="007B3666" w:rsidP="00357B9A">
      <w:r>
        <w:separator/>
      </w:r>
    </w:p>
  </w:endnote>
  <w:endnote w:type="continuationSeparator" w:id="0">
    <w:p w14:paraId="6C7ED7FC" w14:textId="77777777" w:rsidR="007B3666" w:rsidRDefault="007B3666" w:rsidP="003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B041" w14:textId="42BC3EED" w:rsidR="00BB6466" w:rsidRDefault="00770C0E" w:rsidP="00BB6466">
    <w:pPr>
      <w:pStyle w:val="Footer"/>
      <w:jc w:val="right"/>
    </w:pPr>
    <w:sdt>
      <w:sdtPr>
        <w:id w:val="1764339181"/>
        <w:docPartObj>
          <w:docPartGallery w:val="Page Numbers (Bottom of Page)"/>
          <w:docPartUnique/>
        </w:docPartObj>
      </w:sdtPr>
      <w:sdtEndPr/>
      <w:sdtContent>
        <w:sdt>
          <w:sdtPr>
            <w:id w:val="-1769616900"/>
            <w:docPartObj>
              <w:docPartGallery w:val="Page Numbers (Top of Page)"/>
              <w:docPartUnique/>
            </w:docPartObj>
          </w:sdtPr>
          <w:sdtEndPr/>
          <w:sdtContent>
            <w:r w:rsidR="003461B3">
              <w:t xml:space="preserve">Page </w:t>
            </w:r>
            <w:r w:rsidR="003461B3" w:rsidRPr="00F365FE">
              <w:rPr>
                <w:b/>
                <w:bCs/>
                <w:color w:val="2B579A"/>
                <w:szCs w:val="24"/>
              </w:rPr>
              <w:fldChar w:fldCharType="begin"/>
            </w:r>
            <w:r w:rsidR="003461B3" w:rsidRPr="00F365FE">
              <w:rPr>
                <w:b/>
                <w:bCs/>
              </w:rPr>
              <w:instrText xml:space="preserve"> PAGE </w:instrText>
            </w:r>
            <w:r w:rsidR="003461B3" w:rsidRPr="00F365FE">
              <w:rPr>
                <w:b/>
                <w:bCs/>
                <w:color w:val="2B579A"/>
                <w:szCs w:val="24"/>
              </w:rPr>
              <w:fldChar w:fldCharType="separate"/>
            </w:r>
            <w:r>
              <w:rPr>
                <w:b/>
                <w:bCs/>
                <w:noProof/>
              </w:rPr>
              <w:t>4</w:t>
            </w:r>
            <w:r w:rsidR="003461B3" w:rsidRPr="00F365FE">
              <w:rPr>
                <w:b/>
                <w:bCs/>
                <w:color w:val="2B579A"/>
                <w:szCs w:val="24"/>
              </w:rPr>
              <w:fldChar w:fldCharType="end"/>
            </w:r>
            <w:r w:rsidR="003461B3" w:rsidRPr="00F365FE">
              <w:t xml:space="preserve"> </w:t>
            </w:r>
            <w:r w:rsidR="003461B3">
              <w:t xml:space="preserve">of </w:t>
            </w:r>
            <w:r w:rsidR="00BF2A12">
              <w:rPr>
                <w:b/>
                <w:bCs/>
                <w:szCs w:val="24"/>
              </w:rPr>
              <w:t>5</w:t>
            </w:r>
          </w:sdtContent>
        </w:sdt>
      </w:sdtContent>
    </w:sdt>
  </w:p>
  <w:p w14:paraId="78A2E7E4" w14:textId="77777777" w:rsidR="00BB6466" w:rsidRDefault="00BB6466" w:rsidP="00BB646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44940"/>
      <w:docPartObj>
        <w:docPartGallery w:val="Page Numbers (Bottom of Page)"/>
        <w:docPartUnique/>
      </w:docPartObj>
    </w:sdtPr>
    <w:sdtEndPr/>
    <w:sdtContent>
      <w:sdt>
        <w:sdtPr>
          <w:id w:val="-252130485"/>
          <w:docPartObj>
            <w:docPartGallery w:val="Page Numbers (Top of Page)"/>
            <w:docPartUnique/>
          </w:docPartObj>
        </w:sdtPr>
        <w:sdtEndPr/>
        <w:sdtContent>
          <w:p w14:paraId="54DD19C5" w14:textId="15D294F9" w:rsidR="00640B5E" w:rsidRDefault="003461B3" w:rsidP="00335C31">
            <w:pPr>
              <w:pStyle w:val="Footer"/>
              <w:jc w:val="right"/>
              <w:rPr>
                <w:b/>
                <w:bCs/>
                <w:szCs w:val="24"/>
              </w:rPr>
            </w:pPr>
            <w:r w:rsidRPr="00715455">
              <w:t xml:space="preserve">Page </w:t>
            </w:r>
            <w:r w:rsidRPr="00F365FE">
              <w:rPr>
                <w:b/>
                <w:bCs/>
                <w:color w:val="2B579A"/>
                <w:szCs w:val="24"/>
              </w:rPr>
              <w:fldChar w:fldCharType="begin"/>
            </w:r>
            <w:r w:rsidRPr="00F365FE">
              <w:rPr>
                <w:b/>
                <w:bCs/>
              </w:rPr>
              <w:instrText xml:space="preserve"> PAGE </w:instrText>
            </w:r>
            <w:r w:rsidRPr="00F365FE">
              <w:rPr>
                <w:b/>
                <w:bCs/>
                <w:color w:val="2B579A"/>
                <w:szCs w:val="24"/>
              </w:rPr>
              <w:fldChar w:fldCharType="separate"/>
            </w:r>
            <w:r w:rsidR="00770C0E">
              <w:rPr>
                <w:b/>
                <w:bCs/>
                <w:noProof/>
              </w:rPr>
              <w:t>5</w:t>
            </w:r>
            <w:r w:rsidRPr="00F365FE">
              <w:rPr>
                <w:b/>
                <w:bCs/>
                <w:color w:val="2B579A"/>
                <w:szCs w:val="24"/>
              </w:rPr>
              <w:fldChar w:fldCharType="end"/>
            </w:r>
            <w:r w:rsidRPr="00715455">
              <w:t xml:space="preserve"> of </w:t>
            </w:r>
            <w:r w:rsidR="002A2D2C" w:rsidRPr="00715455">
              <w:rPr>
                <w:b/>
                <w:bCs/>
                <w:szCs w:val="24"/>
              </w:rPr>
              <w:t>5</w:t>
            </w:r>
          </w:p>
          <w:p w14:paraId="40C188C5" w14:textId="2539C92D" w:rsidR="003461B3" w:rsidRDefault="00770C0E" w:rsidP="00640B5E">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5975" w14:textId="77777777" w:rsidR="007B3666" w:rsidRDefault="007B3666" w:rsidP="00357B9A">
      <w:r>
        <w:separator/>
      </w:r>
    </w:p>
  </w:footnote>
  <w:footnote w:type="continuationSeparator" w:id="0">
    <w:p w14:paraId="1BB25E87" w14:textId="77777777" w:rsidR="007B3666" w:rsidRDefault="007B3666" w:rsidP="003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3188" w14:textId="0F5A240E" w:rsidR="003461B3" w:rsidRDefault="003461B3" w:rsidP="00DA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19C"/>
    <w:multiLevelType w:val="hybridMultilevel"/>
    <w:tmpl w:val="C0D09D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72289"/>
    <w:multiLevelType w:val="hybridMultilevel"/>
    <w:tmpl w:val="2D0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271B4"/>
    <w:multiLevelType w:val="hybridMultilevel"/>
    <w:tmpl w:val="D0EC9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C710D"/>
    <w:multiLevelType w:val="hybridMultilevel"/>
    <w:tmpl w:val="8B1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8658F"/>
    <w:multiLevelType w:val="hybridMultilevel"/>
    <w:tmpl w:val="B8C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15:restartNumberingAfterBreak="0">
    <w:nsid w:val="4DE8797B"/>
    <w:multiLevelType w:val="hybridMultilevel"/>
    <w:tmpl w:val="5EFE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31BCE"/>
    <w:multiLevelType w:val="hybridMultilevel"/>
    <w:tmpl w:val="C9E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C2F8E"/>
    <w:multiLevelType w:val="hybridMultilevel"/>
    <w:tmpl w:val="34D4F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4"/>
  </w:num>
  <w:num w:numId="5">
    <w:abstractNumId w:val="6"/>
  </w:num>
  <w:num w:numId="6">
    <w:abstractNumId w:val="13"/>
  </w:num>
  <w:num w:numId="7">
    <w:abstractNumId w:val="7"/>
  </w:num>
  <w:num w:numId="8">
    <w:abstractNumId w:val="1"/>
  </w:num>
  <w:num w:numId="9">
    <w:abstractNumId w:val="8"/>
  </w:num>
  <w:num w:numId="10">
    <w:abstractNumId w:val="15"/>
  </w:num>
  <w:num w:numId="11">
    <w:abstractNumId w:val="4"/>
  </w:num>
  <w:num w:numId="12">
    <w:abstractNumId w:val="3"/>
  </w:num>
  <w:num w:numId="13">
    <w:abstractNumId w:val="10"/>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12"/>
    <w:rsid w:val="000039D7"/>
    <w:rsid w:val="000040E5"/>
    <w:rsid w:val="00006356"/>
    <w:rsid w:val="000160C8"/>
    <w:rsid w:val="000202AF"/>
    <w:rsid w:val="00025D9E"/>
    <w:rsid w:val="00030CFB"/>
    <w:rsid w:val="0003257C"/>
    <w:rsid w:val="000345B1"/>
    <w:rsid w:val="000411BE"/>
    <w:rsid w:val="00041A77"/>
    <w:rsid w:val="00044578"/>
    <w:rsid w:val="0004784C"/>
    <w:rsid w:val="00057D56"/>
    <w:rsid w:val="0006129D"/>
    <w:rsid w:val="00061EB7"/>
    <w:rsid w:val="00062680"/>
    <w:rsid w:val="00064A0D"/>
    <w:rsid w:val="00080F86"/>
    <w:rsid w:val="00096D0D"/>
    <w:rsid w:val="000A0129"/>
    <w:rsid w:val="000A2CC6"/>
    <w:rsid w:val="000A58F8"/>
    <w:rsid w:val="000B092C"/>
    <w:rsid w:val="000B353C"/>
    <w:rsid w:val="000B5451"/>
    <w:rsid w:val="000B54EE"/>
    <w:rsid w:val="000B5833"/>
    <w:rsid w:val="000B6C93"/>
    <w:rsid w:val="000D351B"/>
    <w:rsid w:val="000E0DCE"/>
    <w:rsid w:val="000F493C"/>
    <w:rsid w:val="000F6023"/>
    <w:rsid w:val="000F6027"/>
    <w:rsid w:val="000F79EA"/>
    <w:rsid w:val="00110C47"/>
    <w:rsid w:val="0011178B"/>
    <w:rsid w:val="00116F18"/>
    <w:rsid w:val="00124AAF"/>
    <w:rsid w:val="00127652"/>
    <w:rsid w:val="00130888"/>
    <w:rsid w:val="0013389C"/>
    <w:rsid w:val="00135199"/>
    <w:rsid w:val="001450C1"/>
    <w:rsid w:val="00145E13"/>
    <w:rsid w:val="001617A2"/>
    <w:rsid w:val="001701C5"/>
    <w:rsid w:val="00172E20"/>
    <w:rsid w:val="001769E9"/>
    <w:rsid w:val="00177865"/>
    <w:rsid w:val="001A4AED"/>
    <w:rsid w:val="001C0C05"/>
    <w:rsid w:val="001C1B27"/>
    <w:rsid w:val="001D124D"/>
    <w:rsid w:val="001E42C1"/>
    <w:rsid w:val="001F3666"/>
    <w:rsid w:val="001F3A94"/>
    <w:rsid w:val="00203FDE"/>
    <w:rsid w:val="00204F08"/>
    <w:rsid w:val="002064C2"/>
    <w:rsid w:val="002315D3"/>
    <w:rsid w:val="0023738C"/>
    <w:rsid w:val="00237DCA"/>
    <w:rsid w:val="00245F66"/>
    <w:rsid w:val="002628F6"/>
    <w:rsid w:val="00267236"/>
    <w:rsid w:val="002677C0"/>
    <w:rsid w:val="00270851"/>
    <w:rsid w:val="00273C5E"/>
    <w:rsid w:val="00281909"/>
    <w:rsid w:val="00291E86"/>
    <w:rsid w:val="002942C4"/>
    <w:rsid w:val="00296A7E"/>
    <w:rsid w:val="002A2D2C"/>
    <w:rsid w:val="002A59EB"/>
    <w:rsid w:val="002D0635"/>
    <w:rsid w:val="002D3FB5"/>
    <w:rsid w:val="002E238F"/>
    <w:rsid w:val="002E264F"/>
    <w:rsid w:val="002E4481"/>
    <w:rsid w:val="002F3CCF"/>
    <w:rsid w:val="003000F9"/>
    <w:rsid w:val="003069C9"/>
    <w:rsid w:val="0031471B"/>
    <w:rsid w:val="003217EE"/>
    <w:rsid w:val="00322E97"/>
    <w:rsid w:val="00324259"/>
    <w:rsid w:val="003252FC"/>
    <w:rsid w:val="00335C31"/>
    <w:rsid w:val="003461B3"/>
    <w:rsid w:val="00346BC6"/>
    <w:rsid w:val="00351E0E"/>
    <w:rsid w:val="00353A0E"/>
    <w:rsid w:val="00355B48"/>
    <w:rsid w:val="00357B9A"/>
    <w:rsid w:val="00363471"/>
    <w:rsid w:val="003714AD"/>
    <w:rsid w:val="00373669"/>
    <w:rsid w:val="00374FAC"/>
    <w:rsid w:val="00377DD4"/>
    <w:rsid w:val="00383C1A"/>
    <w:rsid w:val="00397C6D"/>
    <w:rsid w:val="003A796A"/>
    <w:rsid w:val="003B0F09"/>
    <w:rsid w:val="003B6E3A"/>
    <w:rsid w:val="003C603B"/>
    <w:rsid w:val="003D083B"/>
    <w:rsid w:val="003D33D5"/>
    <w:rsid w:val="003D4339"/>
    <w:rsid w:val="00410839"/>
    <w:rsid w:val="00414AF8"/>
    <w:rsid w:val="004220F9"/>
    <w:rsid w:val="00430863"/>
    <w:rsid w:val="00434FA4"/>
    <w:rsid w:val="00451093"/>
    <w:rsid w:val="00452781"/>
    <w:rsid w:val="0045442B"/>
    <w:rsid w:val="00455E16"/>
    <w:rsid w:val="004619A4"/>
    <w:rsid w:val="0047381D"/>
    <w:rsid w:val="004810E6"/>
    <w:rsid w:val="00483CEC"/>
    <w:rsid w:val="00483DD4"/>
    <w:rsid w:val="004A5CB6"/>
    <w:rsid w:val="004B32E1"/>
    <w:rsid w:val="004B740E"/>
    <w:rsid w:val="004C08A2"/>
    <w:rsid w:val="004C63EC"/>
    <w:rsid w:val="004D06FB"/>
    <w:rsid w:val="004D6A53"/>
    <w:rsid w:val="004E2E81"/>
    <w:rsid w:val="004E331D"/>
    <w:rsid w:val="004F0C24"/>
    <w:rsid w:val="004F4B93"/>
    <w:rsid w:val="005036A0"/>
    <w:rsid w:val="00515785"/>
    <w:rsid w:val="005168A5"/>
    <w:rsid w:val="00524964"/>
    <w:rsid w:val="005263DA"/>
    <w:rsid w:val="005278AE"/>
    <w:rsid w:val="00533CD5"/>
    <w:rsid w:val="00542316"/>
    <w:rsid w:val="00543265"/>
    <w:rsid w:val="005475DB"/>
    <w:rsid w:val="0056526C"/>
    <w:rsid w:val="00567BCD"/>
    <w:rsid w:val="00571281"/>
    <w:rsid w:val="00575F67"/>
    <w:rsid w:val="00576313"/>
    <w:rsid w:val="0058759E"/>
    <w:rsid w:val="005A16F4"/>
    <w:rsid w:val="005A1C06"/>
    <w:rsid w:val="005A2A4B"/>
    <w:rsid w:val="005A3624"/>
    <w:rsid w:val="005A5451"/>
    <w:rsid w:val="005B4F3A"/>
    <w:rsid w:val="005C6996"/>
    <w:rsid w:val="005D72AF"/>
    <w:rsid w:val="00600845"/>
    <w:rsid w:val="006110B3"/>
    <w:rsid w:val="006144ED"/>
    <w:rsid w:val="00624689"/>
    <w:rsid w:val="00633BE9"/>
    <w:rsid w:val="00640B5E"/>
    <w:rsid w:val="00640D24"/>
    <w:rsid w:val="00642F1C"/>
    <w:rsid w:val="00644F4E"/>
    <w:rsid w:val="0064602A"/>
    <w:rsid w:val="00647952"/>
    <w:rsid w:val="0065248C"/>
    <w:rsid w:val="00655796"/>
    <w:rsid w:val="00661B33"/>
    <w:rsid w:val="006634FA"/>
    <w:rsid w:val="00664E95"/>
    <w:rsid w:val="00672AEC"/>
    <w:rsid w:val="00673C35"/>
    <w:rsid w:val="00673C3B"/>
    <w:rsid w:val="00677FA1"/>
    <w:rsid w:val="00681881"/>
    <w:rsid w:val="00686D90"/>
    <w:rsid w:val="0068792F"/>
    <w:rsid w:val="00691D8C"/>
    <w:rsid w:val="00697AB7"/>
    <w:rsid w:val="006A5C74"/>
    <w:rsid w:val="006B679B"/>
    <w:rsid w:val="006D5C60"/>
    <w:rsid w:val="006E03A6"/>
    <w:rsid w:val="006E66B3"/>
    <w:rsid w:val="006E6DE3"/>
    <w:rsid w:val="006F3C0E"/>
    <w:rsid w:val="006F517D"/>
    <w:rsid w:val="006F53A6"/>
    <w:rsid w:val="007113CD"/>
    <w:rsid w:val="00712A2B"/>
    <w:rsid w:val="007138A2"/>
    <w:rsid w:val="00715455"/>
    <w:rsid w:val="00735768"/>
    <w:rsid w:val="0076113F"/>
    <w:rsid w:val="00770C0E"/>
    <w:rsid w:val="007765AF"/>
    <w:rsid w:val="00777727"/>
    <w:rsid w:val="007B0C79"/>
    <w:rsid w:val="007B1C67"/>
    <w:rsid w:val="007B3666"/>
    <w:rsid w:val="007B54E0"/>
    <w:rsid w:val="007C0F33"/>
    <w:rsid w:val="007C1267"/>
    <w:rsid w:val="007C3C63"/>
    <w:rsid w:val="007C72AF"/>
    <w:rsid w:val="007C79F8"/>
    <w:rsid w:val="007E1B7F"/>
    <w:rsid w:val="007E3609"/>
    <w:rsid w:val="00804714"/>
    <w:rsid w:val="00805F85"/>
    <w:rsid w:val="00806A9C"/>
    <w:rsid w:val="008128EA"/>
    <w:rsid w:val="00813AD3"/>
    <w:rsid w:val="00824B90"/>
    <w:rsid w:val="00825666"/>
    <w:rsid w:val="00826467"/>
    <w:rsid w:val="0082773A"/>
    <w:rsid w:val="00837EE7"/>
    <w:rsid w:val="00841177"/>
    <w:rsid w:val="00846623"/>
    <w:rsid w:val="0086416F"/>
    <w:rsid w:val="0086744A"/>
    <w:rsid w:val="00872BFE"/>
    <w:rsid w:val="00875E47"/>
    <w:rsid w:val="00877754"/>
    <w:rsid w:val="008929BB"/>
    <w:rsid w:val="0089531B"/>
    <w:rsid w:val="008A6116"/>
    <w:rsid w:val="008C3521"/>
    <w:rsid w:val="008E3405"/>
    <w:rsid w:val="008E59C0"/>
    <w:rsid w:val="009039D9"/>
    <w:rsid w:val="00903D03"/>
    <w:rsid w:val="00915E86"/>
    <w:rsid w:val="0092519D"/>
    <w:rsid w:val="00926837"/>
    <w:rsid w:val="00927216"/>
    <w:rsid w:val="00930825"/>
    <w:rsid w:val="00930E6E"/>
    <w:rsid w:val="00936D3A"/>
    <w:rsid w:val="009426F3"/>
    <w:rsid w:val="009534E0"/>
    <w:rsid w:val="00956ECA"/>
    <w:rsid w:val="0097274C"/>
    <w:rsid w:val="00974EF1"/>
    <w:rsid w:val="009751D2"/>
    <w:rsid w:val="00976AE0"/>
    <w:rsid w:val="00995048"/>
    <w:rsid w:val="009A6081"/>
    <w:rsid w:val="009B70AE"/>
    <w:rsid w:val="009C13E5"/>
    <w:rsid w:val="009D4239"/>
    <w:rsid w:val="009D5F64"/>
    <w:rsid w:val="009D6308"/>
    <w:rsid w:val="009E0A0A"/>
    <w:rsid w:val="009F1294"/>
    <w:rsid w:val="009F26B6"/>
    <w:rsid w:val="009F4330"/>
    <w:rsid w:val="00A00B6A"/>
    <w:rsid w:val="00A046EE"/>
    <w:rsid w:val="00A1362C"/>
    <w:rsid w:val="00A23265"/>
    <w:rsid w:val="00A33057"/>
    <w:rsid w:val="00A631B9"/>
    <w:rsid w:val="00A703B9"/>
    <w:rsid w:val="00A76C7D"/>
    <w:rsid w:val="00A9207A"/>
    <w:rsid w:val="00A93D31"/>
    <w:rsid w:val="00A951AB"/>
    <w:rsid w:val="00AA06A5"/>
    <w:rsid w:val="00AB1E31"/>
    <w:rsid w:val="00AC14BE"/>
    <w:rsid w:val="00AC7C18"/>
    <w:rsid w:val="00AE2101"/>
    <w:rsid w:val="00AE7EF8"/>
    <w:rsid w:val="00AF507B"/>
    <w:rsid w:val="00AF51FB"/>
    <w:rsid w:val="00AF7C70"/>
    <w:rsid w:val="00B00944"/>
    <w:rsid w:val="00B04B38"/>
    <w:rsid w:val="00B15C09"/>
    <w:rsid w:val="00B205E1"/>
    <w:rsid w:val="00B31022"/>
    <w:rsid w:val="00B342C6"/>
    <w:rsid w:val="00B43A49"/>
    <w:rsid w:val="00B473C1"/>
    <w:rsid w:val="00B5163C"/>
    <w:rsid w:val="00B5663B"/>
    <w:rsid w:val="00B62A82"/>
    <w:rsid w:val="00B67BA0"/>
    <w:rsid w:val="00B72C68"/>
    <w:rsid w:val="00B75AF0"/>
    <w:rsid w:val="00B76F12"/>
    <w:rsid w:val="00B909B6"/>
    <w:rsid w:val="00B96B2E"/>
    <w:rsid w:val="00B96F02"/>
    <w:rsid w:val="00BA276D"/>
    <w:rsid w:val="00BB6466"/>
    <w:rsid w:val="00BC14F0"/>
    <w:rsid w:val="00BC43C2"/>
    <w:rsid w:val="00BE32F6"/>
    <w:rsid w:val="00BF2A12"/>
    <w:rsid w:val="00BF39D4"/>
    <w:rsid w:val="00C04BAA"/>
    <w:rsid w:val="00C07855"/>
    <w:rsid w:val="00C3102D"/>
    <w:rsid w:val="00C32A5F"/>
    <w:rsid w:val="00C32E6F"/>
    <w:rsid w:val="00C336D7"/>
    <w:rsid w:val="00C35C4D"/>
    <w:rsid w:val="00C443C2"/>
    <w:rsid w:val="00C4470B"/>
    <w:rsid w:val="00C45DB2"/>
    <w:rsid w:val="00C47658"/>
    <w:rsid w:val="00C531C4"/>
    <w:rsid w:val="00C66F01"/>
    <w:rsid w:val="00C97B0B"/>
    <w:rsid w:val="00CB4F8F"/>
    <w:rsid w:val="00CC6F36"/>
    <w:rsid w:val="00CD3AFB"/>
    <w:rsid w:val="00CF1088"/>
    <w:rsid w:val="00CF113A"/>
    <w:rsid w:val="00CF7A81"/>
    <w:rsid w:val="00D031C7"/>
    <w:rsid w:val="00D14A1D"/>
    <w:rsid w:val="00D17ADC"/>
    <w:rsid w:val="00D26782"/>
    <w:rsid w:val="00D2D47E"/>
    <w:rsid w:val="00D352E9"/>
    <w:rsid w:val="00D43665"/>
    <w:rsid w:val="00D55167"/>
    <w:rsid w:val="00D60DF6"/>
    <w:rsid w:val="00D634C5"/>
    <w:rsid w:val="00D7745E"/>
    <w:rsid w:val="00D83347"/>
    <w:rsid w:val="00D87DF7"/>
    <w:rsid w:val="00D91E93"/>
    <w:rsid w:val="00D94216"/>
    <w:rsid w:val="00D96E48"/>
    <w:rsid w:val="00D96EE5"/>
    <w:rsid w:val="00DA6B27"/>
    <w:rsid w:val="00DA7DF1"/>
    <w:rsid w:val="00DB49CF"/>
    <w:rsid w:val="00DC5657"/>
    <w:rsid w:val="00DC639F"/>
    <w:rsid w:val="00DD1336"/>
    <w:rsid w:val="00DD2BB0"/>
    <w:rsid w:val="00DD6CE2"/>
    <w:rsid w:val="00DD7887"/>
    <w:rsid w:val="00DE6B87"/>
    <w:rsid w:val="00DF133F"/>
    <w:rsid w:val="00DF20EF"/>
    <w:rsid w:val="00E13665"/>
    <w:rsid w:val="00E14049"/>
    <w:rsid w:val="00E1512A"/>
    <w:rsid w:val="00E2298A"/>
    <w:rsid w:val="00E34AC9"/>
    <w:rsid w:val="00E417AA"/>
    <w:rsid w:val="00E44BB3"/>
    <w:rsid w:val="00E613CE"/>
    <w:rsid w:val="00E61CFA"/>
    <w:rsid w:val="00E61ED9"/>
    <w:rsid w:val="00E61F5C"/>
    <w:rsid w:val="00E649C8"/>
    <w:rsid w:val="00E8711E"/>
    <w:rsid w:val="00E9619B"/>
    <w:rsid w:val="00EA270F"/>
    <w:rsid w:val="00EA2C73"/>
    <w:rsid w:val="00EB253D"/>
    <w:rsid w:val="00EC0919"/>
    <w:rsid w:val="00EC1C46"/>
    <w:rsid w:val="00ED67BB"/>
    <w:rsid w:val="00EE5E2E"/>
    <w:rsid w:val="00EF1BED"/>
    <w:rsid w:val="00EF5166"/>
    <w:rsid w:val="00EF58E5"/>
    <w:rsid w:val="00EF6EB1"/>
    <w:rsid w:val="00F02673"/>
    <w:rsid w:val="00F1426F"/>
    <w:rsid w:val="00F24B21"/>
    <w:rsid w:val="00F253C3"/>
    <w:rsid w:val="00F35116"/>
    <w:rsid w:val="00F365FE"/>
    <w:rsid w:val="00F5017F"/>
    <w:rsid w:val="00F67541"/>
    <w:rsid w:val="00F75232"/>
    <w:rsid w:val="00F86E8F"/>
    <w:rsid w:val="00FA049E"/>
    <w:rsid w:val="00FC1E3F"/>
    <w:rsid w:val="00FC4548"/>
    <w:rsid w:val="00FC45E7"/>
    <w:rsid w:val="00FC51ED"/>
    <w:rsid w:val="00FC5BB2"/>
    <w:rsid w:val="00FC5C16"/>
    <w:rsid w:val="00FC6AA3"/>
    <w:rsid w:val="00FD007C"/>
    <w:rsid w:val="00FD44B1"/>
    <w:rsid w:val="00FD7E5F"/>
    <w:rsid w:val="00FE74C0"/>
    <w:rsid w:val="00FF0050"/>
    <w:rsid w:val="00FF11CF"/>
    <w:rsid w:val="00FF6410"/>
    <w:rsid w:val="026EA4DF"/>
    <w:rsid w:val="02BD17FD"/>
    <w:rsid w:val="02D09688"/>
    <w:rsid w:val="035240FE"/>
    <w:rsid w:val="0393DC39"/>
    <w:rsid w:val="03B749E5"/>
    <w:rsid w:val="043D0268"/>
    <w:rsid w:val="045EAAD5"/>
    <w:rsid w:val="04CBB9C0"/>
    <w:rsid w:val="04D42B1B"/>
    <w:rsid w:val="050AE0A1"/>
    <w:rsid w:val="05CF9C61"/>
    <w:rsid w:val="05D43B0C"/>
    <w:rsid w:val="06A4B3B3"/>
    <w:rsid w:val="075C4516"/>
    <w:rsid w:val="08035D85"/>
    <w:rsid w:val="08F9FF2A"/>
    <w:rsid w:val="0D6DD85A"/>
    <w:rsid w:val="0DCABC51"/>
    <w:rsid w:val="0F73FA15"/>
    <w:rsid w:val="10B942D7"/>
    <w:rsid w:val="10C1E088"/>
    <w:rsid w:val="11EAF039"/>
    <w:rsid w:val="141CCBD9"/>
    <w:rsid w:val="15FD50F8"/>
    <w:rsid w:val="16A1AF20"/>
    <w:rsid w:val="17314ED4"/>
    <w:rsid w:val="18B1C66B"/>
    <w:rsid w:val="19AC6B09"/>
    <w:rsid w:val="1B1C1401"/>
    <w:rsid w:val="1CA0B734"/>
    <w:rsid w:val="1CB29F82"/>
    <w:rsid w:val="1DA1C387"/>
    <w:rsid w:val="1F2EE8C7"/>
    <w:rsid w:val="1F43EEB2"/>
    <w:rsid w:val="1F9B7DBE"/>
    <w:rsid w:val="20F16AB6"/>
    <w:rsid w:val="2108339A"/>
    <w:rsid w:val="210B8232"/>
    <w:rsid w:val="23C6E911"/>
    <w:rsid w:val="2468AB0A"/>
    <w:rsid w:val="24DFE765"/>
    <w:rsid w:val="25DB8172"/>
    <w:rsid w:val="276D9845"/>
    <w:rsid w:val="292392C2"/>
    <w:rsid w:val="29F723F9"/>
    <w:rsid w:val="2B4C223D"/>
    <w:rsid w:val="2C97157B"/>
    <w:rsid w:val="2CD4D41F"/>
    <w:rsid w:val="2CEBC3DD"/>
    <w:rsid w:val="312EA4A7"/>
    <w:rsid w:val="31663468"/>
    <w:rsid w:val="32211EB8"/>
    <w:rsid w:val="32849AD9"/>
    <w:rsid w:val="3414FD46"/>
    <w:rsid w:val="34A9B559"/>
    <w:rsid w:val="35C4A212"/>
    <w:rsid w:val="361C44DE"/>
    <w:rsid w:val="37D8B6F5"/>
    <w:rsid w:val="3B20FB28"/>
    <w:rsid w:val="3BAED8A1"/>
    <w:rsid w:val="3C657656"/>
    <w:rsid w:val="3D42C79B"/>
    <w:rsid w:val="3D81CA80"/>
    <w:rsid w:val="3DF97F4F"/>
    <w:rsid w:val="411AA1EC"/>
    <w:rsid w:val="41576116"/>
    <w:rsid w:val="4298F9E2"/>
    <w:rsid w:val="43ACAC8D"/>
    <w:rsid w:val="45BE9F44"/>
    <w:rsid w:val="46EF06B6"/>
    <w:rsid w:val="46F04E9B"/>
    <w:rsid w:val="46FAC1B0"/>
    <w:rsid w:val="483CED29"/>
    <w:rsid w:val="484D9ADD"/>
    <w:rsid w:val="491D8EB4"/>
    <w:rsid w:val="49282B1E"/>
    <w:rsid w:val="4A79806A"/>
    <w:rsid w:val="4AF3983D"/>
    <w:rsid w:val="4CE39E33"/>
    <w:rsid w:val="4CF735EF"/>
    <w:rsid w:val="4EAA3D84"/>
    <w:rsid w:val="4F2FA9E9"/>
    <w:rsid w:val="4F7BA9F7"/>
    <w:rsid w:val="502ED6B1"/>
    <w:rsid w:val="50C8F342"/>
    <w:rsid w:val="50EA9B11"/>
    <w:rsid w:val="5289BC66"/>
    <w:rsid w:val="536473CE"/>
    <w:rsid w:val="5394E10B"/>
    <w:rsid w:val="54EA80E4"/>
    <w:rsid w:val="553D407E"/>
    <w:rsid w:val="56D667D4"/>
    <w:rsid w:val="5767AAC5"/>
    <w:rsid w:val="57D9CC8B"/>
    <w:rsid w:val="57EB8010"/>
    <w:rsid w:val="57F8ED73"/>
    <w:rsid w:val="580D785D"/>
    <w:rsid w:val="5819F8B3"/>
    <w:rsid w:val="5A7254DE"/>
    <w:rsid w:val="5ABCA53E"/>
    <w:rsid w:val="5C61D31E"/>
    <w:rsid w:val="61265364"/>
    <w:rsid w:val="6225D66C"/>
    <w:rsid w:val="628DCFB3"/>
    <w:rsid w:val="62A7CDB6"/>
    <w:rsid w:val="633D5B5E"/>
    <w:rsid w:val="639E205F"/>
    <w:rsid w:val="64D56448"/>
    <w:rsid w:val="64F45DF8"/>
    <w:rsid w:val="6590CC89"/>
    <w:rsid w:val="6654EEBE"/>
    <w:rsid w:val="665CA930"/>
    <w:rsid w:val="6662D551"/>
    <w:rsid w:val="66809A05"/>
    <w:rsid w:val="66BC2985"/>
    <w:rsid w:val="67506004"/>
    <w:rsid w:val="67A01267"/>
    <w:rsid w:val="680192ED"/>
    <w:rsid w:val="68237ED5"/>
    <w:rsid w:val="68B19ECE"/>
    <w:rsid w:val="699449F2"/>
    <w:rsid w:val="6B3BFAAC"/>
    <w:rsid w:val="6CC2916E"/>
    <w:rsid w:val="6E625E83"/>
    <w:rsid w:val="6E6C03C6"/>
    <w:rsid w:val="6EF6E1CC"/>
    <w:rsid w:val="70D0DBF4"/>
    <w:rsid w:val="720C8936"/>
    <w:rsid w:val="75CABF8C"/>
    <w:rsid w:val="75EEB061"/>
    <w:rsid w:val="7699B1B4"/>
    <w:rsid w:val="7729DF0C"/>
    <w:rsid w:val="775430BE"/>
    <w:rsid w:val="77C0DA9A"/>
    <w:rsid w:val="785860C5"/>
    <w:rsid w:val="78C7C298"/>
    <w:rsid w:val="7B0FEE62"/>
    <w:rsid w:val="7B427971"/>
    <w:rsid w:val="7B6A32A5"/>
    <w:rsid w:val="7C805908"/>
    <w:rsid w:val="7D9B33BB"/>
    <w:rsid w:val="7DE099E9"/>
    <w:rsid w:val="7E09BF5F"/>
    <w:rsid w:val="7E55BB24"/>
    <w:rsid w:val="7FA58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9C888"/>
  <w15:docId w15:val="{F98C6B85-E990-4E4A-A208-B377095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B9"/>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8E3405"/>
    <w:pPr>
      <w:keepNext/>
      <w:keepLines/>
      <w:spacing w:before="160" w:after="120"/>
      <w:outlineLvl w:val="1"/>
    </w:pPr>
    <w:rPr>
      <w:b/>
      <w:sz w:val="36"/>
      <w:szCs w:val="28"/>
    </w:rPr>
  </w:style>
  <w:style w:type="paragraph" w:styleId="Heading3">
    <w:name w:val="heading 3"/>
    <w:basedOn w:val="Normal"/>
    <w:next w:val="Normal"/>
    <w:uiPriority w:val="9"/>
    <w:unhideWhenUsed/>
    <w:qFormat/>
    <w:rsid w:val="004810E6"/>
    <w:pPr>
      <w:spacing w:before="240" w:after="60"/>
      <w:outlineLvl w:val="2"/>
    </w:pPr>
    <w:rPr>
      <w:rFonts w:eastAsia="Calibri"/>
      <w:b/>
      <w:color w:val="000000"/>
      <w:szCs w:val="24"/>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 w:type="character" w:customStyle="1" w:styleId="Mention">
    <w:name w:val="Mention"/>
    <w:basedOn w:val="DefaultParagraphFont"/>
    <w:uiPriority w:val="99"/>
    <w:unhideWhenUsed/>
    <w:rPr>
      <w:color w:val="2B579A"/>
      <w:shd w:val="clear" w:color="auto" w:fill="E6E6E6"/>
    </w:rPr>
  </w:style>
  <w:style w:type="table" w:styleId="GridTable1Light">
    <w:name w:val="Grid Table 1 Light"/>
    <w:basedOn w:val="TableNormal"/>
    <w:uiPriority w:val="46"/>
    <w:rsid w:val="00FC6A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712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8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fischer@rcoe.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cff@cde.ca.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OGrant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A0D3A4CE142424A8557EDFD19271124" ma:contentTypeVersion="4" ma:contentTypeDescription="Create a new document." ma:contentTypeScope="" ma:versionID="2bf86956143e0288eb2281fefb142781">
  <xsd:schema xmlns:xsd="http://www.w3.org/2001/XMLSchema" xmlns:xs="http://www.w3.org/2001/XMLSchema" xmlns:p="http://schemas.microsoft.com/office/2006/metadata/properties" xmlns:ns2="a86a2be4-6f60-4b81-87a9-1344be3019d3" targetNamespace="http://schemas.microsoft.com/office/2006/metadata/properties" ma:root="true" ma:fieldsID="a416aa037fb08ebf1192acd5d1b07483" ns2:_="">
    <xsd:import namespace="a86a2be4-6f60-4b81-87a9-1344be301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2be4-6f60-4b81-87a9-1344be301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081E-357D-4331-A390-E1B18D7A84E1}">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136AC1D-1F1F-41DB-8C36-E197FDAD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2be4-6f60-4b81-87a9-1344be301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BCE85-9924-41EA-BD85-7DABE0F6DC6A}">
  <ds:schemaRef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a86a2be4-6f60-4b81-87a9-1344be3019d3"/>
    <ds:schemaRef ds:uri="http://purl.org/dc/term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51D6D6F7-1FC1-4F82-BE8B-4E1CEB76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Expanded Learning Opportunities Grant Template - AB 86 (CA Dept of Education)</vt:lpstr>
    </vt:vector>
  </TitlesOfParts>
  <Company>California Department of Education</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Learning Opportunities Grant Template - AB 86 (CA Dept of Education)</dc:title>
  <dc:subject>Approved Expanded Learning Opportunities Grant template for LEAs to complete.</dc:subject>
  <dc:creator>Local Agency Systems Support Office</dc:creator>
  <cp:lastModifiedBy>Charles Fischer</cp:lastModifiedBy>
  <cp:revision>4</cp:revision>
  <cp:lastPrinted>2020-10-14T17:29:00Z</cp:lastPrinted>
  <dcterms:created xsi:type="dcterms:W3CDTF">2021-05-05T20:37:00Z</dcterms:created>
  <dcterms:modified xsi:type="dcterms:W3CDTF">2021-05-05T20:40:00Z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0x0101009A0D3A4CE142424A8557EDFD19271124</vt:lpwstr>
  </property>
</Properties>
</file>